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华文中宋" w:eastAsia="华文中宋"/>
          <w:b/>
          <w:sz w:val="44"/>
          <w:szCs w:val="44"/>
        </w:rPr>
      </w:pPr>
    </w:p>
    <w:p>
      <w:pPr>
        <w:spacing w:line="240" w:lineRule="exact"/>
        <w:jc w:val="center"/>
        <w:rPr>
          <w:rFonts w:ascii="华文中宋" w:eastAsia="华文中宋"/>
          <w:b/>
          <w:sz w:val="22"/>
          <w:szCs w:val="44"/>
        </w:rPr>
      </w:pPr>
    </w:p>
    <w:p>
      <w:pPr>
        <w:spacing w:line="240" w:lineRule="exact"/>
        <w:jc w:val="center"/>
        <w:rPr>
          <w:rFonts w:ascii="华文中宋" w:eastAsia="华文中宋"/>
          <w:b/>
          <w:sz w:val="22"/>
          <w:szCs w:val="44"/>
        </w:rPr>
      </w:pPr>
    </w:p>
    <w:p>
      <w:pPr>
        <w:spacing w:line="240" w:lineRule="exact"/>
        <w:jc w:val="center"/>
        <w:rPr>
          <w:rFonts w:ascii="华文中宋" w:eastAsia="华文中宋"/>
          <w:b/>
          <w:sz w:val="22"/>
          <w:szCs w:val="44"/>
        </w:rPr>
      </w:pPr>
    </w:p>
    <w:p>
      <w:pPr>
        <w:jc w:val="center"/>
        <w:rPr>
          <w:rFonts w:ascii="华文中宋" w:eastAsia="华文中宋"/>
          <w:b/>
          <w:sz w:val="18"/>
          <w:szCs w:val="18"/>
        </w:rPr>
      </w:pPr>
      <w:r>
        <w:rPr>
          <w:rFonts w:hint="eastAsia" w:ascii="华文中宋" w:eastAsia="华文中宋"/>
          <w:b/>
          <w:sz w:val="44"/>
          <w:szCs w:val="44"/>
        </w:rPr>
        <w:t>江苏省普通高中星级评估</w:t>
      </w:r>
    </w:p>
    <w:p>
      <w:pPr>
        <w:jc w:val="center"/>
        <w:rPr>
          <w:rFonts w:ascii="华文中宋" w:eastAsia="华文中宋"/>
          <w:b/>
          <w:sz w:val="18"/>
          <w:szCs w:val="18"/>
        </w:rPr>
      </w:pPr>
    </w:p>
    <w:p>
      <w:pPr>
        <w:jc w:val="center"/>
        <w:rPr>
          <w:rFonts w:ascii="华文中宋" w:eastAsia="华文中宋"/>
          <w:b/>
          <w:sz w:val="18"/>
          <w:szCs w:val="18"/>
        </w:rPr>
      </w:pPr>
    </w:p>
    <w:p>
      <w:pPr>
        <w:jc w:val="center"/>
        <w:rPr>
          <w:rFonts w:ascii="华文中宋" w:eastAsia="华文中宋"/>
          <w:b/>
          <w:sz w:val="96"/>
          <w:szCs w:val="96"/>
        </w:rPr>
      </w:pPr>
      <w:r>
        <w:rPr>
          <w:rFonts w:hint="eastAsia" w:ascii="华文中宋" w:eastAsia="华文中宋"/>
          <w:b/>
          <w:sz w:val="96"/>
          <w:szCs w:val="96"/>
        </w:rPr>
        <w:t>申   报   表</w:t>
      </w:r>
    </w:p>
    <w:p>
      <w:pPr>
        <w:jc w:val="center"/>
        <w:rPr>
          <w:rFonts w:ascii="华文中宋" w:eastAsia="华文中宋"/>
          <w:b/>
          <w:sz w:val="44"/>
          <w:szCs w:val="44"/>
        </w:rPr>
      </w:pPr>
      <w:r>
        <w:rPr>
          <w:rFonts w:hint="eastAsia" w:ascii="华文中宋" w:eastAsia="华文中宋"/>
          <w:b/>
          <w:sz w:val="44"/>
          <w:szCs w:val="44"/>
        </w:rPr>
        <w:t>（晋 评）</w:t>
      </w:r>
    </w:p>
    <w:p>
      <w:pPr>
        <w:jc w:val="center"/>
        <w:rPr>
          <w:rFonts w:ascii="华文中宋" w:eastAsia="华文中宋"/>
          <w:b/>
          <w:szCs w:val="44"/>
        </w:rPr>
      </w:pPr>
    </w:p>
    <w:p>
      <w:pPr>
        <w:jc w:val="center"/>
        <w:rPr>
          <w:rFonts w:ascii="华文中宋" w:eastAsia="华文中宋"/>
          <w:b/>
          <w:szCs w:val="44"/>
        </w:rPr>
      </w:pPr>
    </w:p>
    <w:p>
      <w:pPr>
        <w:jc w:val="center"/>
        <w:rPr>
          <w:rFonts w:ascii="华文中宋" w:eastAsia="华文中宋"/>
          <w:b/>
          <w:szCs w:val="44"/>
        </w:rPr>
      </w:pPr>
    </w:p>
    <w:p>
      <w:pPr>
        <w:jc w:val="center"/>
        <w:rPr>
          <w:rFonts w:ascii="华文中宋" w:eastAsia="华文中宋"/>
          <w:b/>
          <w:szCs w:val="44"/>
        </w:rPr>
      </w:pPr>
    </w:p>
    <w:p>
      <w:pPr>
        <w:widowControl/>
        <w:shd w:val="clear" w:color="auto" w:fill="FFFFFF"/>
        <w:spacing w:line="345" w:lineRule="atLeast"/>
        <w:ind w:firstLine="2238" w:firstLineChars="796"/>
        <w:jc w:val="left"/>
        <w:rPr>
          <w:rFonts w:hint="default" w:ascii="宋体" w:hAnsi="宋体" w:cs="宋体"/>
          <w:kern w:val="0"/>
          <w:szCs w:val="21"/>
          <w:lang w:val="en-US"/>
        </w:rPr>
      </w:pPr>
      <w:r>
        <w:rPr>
          <w:rFonts w:hint="eastAsia" w:ascii="宋体" w:hAnsi="宋体" w:cs="宋体"/>
          <w:b/>
          <w:bCs/>
          <w:kern w:val="0"/>
          <w:sz w:val="28"/>
          <w:szCs w:val="28"/>
        </w:rPr>
        <w:t>学校名称</w:t>
      </w:r>
      <w:r>
        <w:rPr>
          <w:rFonts w:hint="eastAsia" w:ascii="宋体" w:hAnsi="宋体" w:cs="宋体"/>
          <w:bCs/>
          <w:kern w:val="0"/>
          <w:sz w:val="28"/>
          <w:szCs w:val="28"/>
          <w:u w:val="single"/>
        </w:rPr>
        <w:t> </w:t>
      </w:r>
      <w:r>
        <w:rPr>
          <w:rFonts w:hint="eastAsia" w:ascii="宋体" w:hAnsi="宋体" w:cs="宋体"/>
          <w:b w:val="0"/>
          <w:bCs/>
          <w:kern w:val="0"/>
          <w:sz w:val="28"/>
          <w:szCs w:val="28"/>
          <w:u w:val="single"/>
          <w:lang w:eastAsia="zh-CN"/>
        </w:rPr>
        <w:t>徐州京师未来实验学校</w:t>
      </w:r>
      <w:r>
        <w:rPr>
          <w:rFonts w:hint="eastAsia" w:ascii="宋体" w:hAnsi="宋体" w:cs="宋体"/>
          <w:bCs/>
          <w:kern w:val="0"/>
          <w:sz w:val="28"/>
          <w:szCs w:val="28"/>
          <w:u w:val="single"/>
          <w:lang w:val="en-US" w:eastAsia="zh-CN"/>
        </w:rPr>
        <w:t xml:space="preserve">  </w:t>
      </w:r>
    </w:p>
    <w:p>
      <w:pPr>
        <w:widowControl/>
        <w:shd w:val="clear" w:color="auto" w:fill="FFFFFF"/>
        <w:spacing w:line="345" w:lineRule="atLeast"/>
        <w:ind w:firstLine="2238" w:firstLineChars="796"/>
        <w:jc w:val="left"/>
        <w:rPr>
          <w:rFonts w:hint="eastAsia" w:ascii="宋体" w:hAnsi="宋体" w:cs="宋体"/>
          <w:kern w:val="0"/>
          <w:szCs w:val="21"/>
        </w:rPr>
      </w:pPr>
      <w:r>
        <w:rPr>
          <w:rFonts w:hint="eastAsia" w:ascii="宋体" w:hAnsi="宋体" w:cs="宋体"/>
          <w:b/>
          <w:bCs/>
          <w:kern w:val="0"/>
          <w:sz w:val="28"/>
          <w:szCs w:val="28"/>
        </w:rPr>
        <w:t>现有星级</w:t>
      </w:r>
      <w:r>
        <w:rPr>
          <w:rFonts w:hint="eastAsia" w:ascii="宋体" w:hAnsi="宋体" w:cs="宋体"/>
          <w:bCs/>
          <w:kern w:val="0"/>
          <w:sz w:val="28"/>
          <w:szCs w:val="28"/>
          <w:u w:val="single"/>
        </w:rPr>
        <w:t>     </w:t>
      </w:r>
      <w:r>
        <w:rPr>
          <w:rFonts w:hint="eastAsia" w:ascii="宋体" w:hAnsi="宋体" w:cs="宋体"/>
          <w:bCs/>
          <w:kern w:val="0"/>
          <w:sz w:val="28"/>
          <w:szCs w:val="28"/>
          <w:u w:val="single"/>
          <w:lang w:eastAsia="zh-CN"/>
        </w:rPr>
        <w:t>无</w:t>
      </w:r>
      <w:r>
        <w:rPr>
          <w:rFonts w:hint="eastAsia" w:ascii="宋体" w:hAnsi="宋体" w:cs="宋体"/>
          <w:bCs/>
          <w:kern w:val="0"/>
          <w:sz w:val="28"/>
          <w:u w:val="single"/>
        </w:rPr>
        <w:t> </w:t>
      </w:r>
      <w:r>
        <w:rPr>
          <w:rFonts w:hint="eastAsia" w:ascii="宋体" w:hAnsi="宋体" w:cs="宋体"/>
          <w:bCs/>
          <w:kern w:val="0"/>
          <w:sz w:val="28"/>
          <w:szCs w:val="28"/>
          <w:u w:val="single"/>
        </w:rPr>
        <w:t xml:space="preserve">        </w:t>
      </w:r>
    </w:p>
    <w:p>
      <w:pPr>
        <w:widowControl/>
        <w:shd w:val="clear" w:color="auto" w:fill="FFFFFF"/>
        <w:spacing w:line="345" w:lineRule="atLeast"/>
        <w:ind w:firstLine="2238" w:firstLineChars="796"/>
        <w:jc w:val="left"/>
        <w:rPr>
          <w:rFonts w:hint="eastAsia" w:ascii="宋体" w:hAnsi="宋体" w:cs="宋体"/>
          <w:kern w:val="0"/>
          <w:szCs w:val="21"/>
        </w:rPr>
      </w:pPr>
      <w:r>
        <w:rPr>
          <w:rFonts w:hint="eastAsia" w:ascii="宋体" w:hAnsi="宋体" w:cs="宋体"/>
          <w:b/>
          <w:bCs/>
          <w:kern w:val="0"/>
          <w:sz w:val="28"/>
          <w:szCs w:val="28"/>
        </w:rPr>
        <w:t>校长姓名</w:t>
      </w:r>
      <w:r>
        <w:rPr>
          <w:rFonts w:hint="eastAsia" w:ascii="宋体" w:hAnsi="宋体" w:cs="宋体"/>
          <w:bCs/>
          <w:kern w:val="0"/>
          <w:sz w:val="28"/>
          <w:szCs w:val="28"/>
          <w:u w:val="single"/>
        </w:rPr>
        <w:t>  </w:t>
      </w:r>
      <w:r>
        <w:rPr>
          <w:rFonts w:hint="eastAsia" w:ascii="宋体" w:hAnsi="宋体" w:cs="宋体"/>
          <w:bCs/>
          <w:kern w:val="0"/>
          <w:sz w:val="28"/>
          <w:u w:val="single"/>
        </w:rPr>
        <w:t> </w:t>
      </w:r>
      <w:r>
        <w:rPr>
          <w:rFonts w:hint="eastAsia" w:ascii="宋体" w:hAnsi="宋体" w:cs="宋体"/>
          <w:bCs/>
          <w:kern w:val="0"/>
          <w:sz w:val="28"/>
          <w:szCs w:val="28"/>
          <w:u w:val="single"/>
        </w:rPr>
        <w:t> </w:t>
      </w:r>
      <w:r>
        <w:rPr>
          <w:rFonts w:hint="eastAsia" w:ascii="宋体" w:hAnsi="宋体" w:cs="宋体"/>
          <w:bCs/>
          <w:kern w:val="0"/>
          <w:sz w:val="28"/>
          <w:szCs w:val="28"/>
          <w:u w:val="single"/>
          <w:lang w:eastAsia="zh-CN"/>
        </w:rPr>
        <w:t>张圣如</w:t>
      </w:r>
      <w:r>
        <w:rPr>
          <w:rFonts w:hint="eastAsia" w:ascii="宋体" w:hAnsi="宋体" w:cs="宋体"/>
          <w:bCs/>
          <w:kern w:val="0"/>
          <w:sz w:val="28"/>
          <w:szCs w:val="28"/>
          <w:u w:val="single"/>
        </w:rPr>
        <w:t xml:space="preserve">   </w:t>
      </w:r>
      <w:r>
        <w:rPr>
          <w:rFonts w:hint="eastAsia" w:ascii="宋体" w:hAnsi="宋体" w:cs="宋体"/>
          <w:bCs/>
          <w:kern w:val="0"/>
          <w:sz w:val="28"/>
          <w:szCs w:val="28"/>
          <w:u w:val="single"/>
          <w:lang w:val="en-US" w:eastAsia="zh-CN"/>
        </w:rPr>
        <w:t xml:space="preserve">  </w:t>
      </w:r>
      <w:r>
        <w:rPr>
          <w:rFonts w:hint="eastAsia" w:ascii="宋体" w:hAnsi="宋体" w:cs="宋体"/>
          <w:bCs/>
          <w:kern w:val="0"/>
          <w:sz w:val="28"/>
          <w:szCs w:val="28"/>
          <w:u w:val="single"/>
        </w:rPr>
        <w:t xml:space="preserve">   </w:t>
      </w:r>
    </w:p>
    <w:p>
      <w:pPr>
        <w:widowControl/>
        <w:shd w:val="clear" w:color="auto" w:fill="FFFFFF"/>
        <w:spacing w:line="345" w:lineRule="atLeast"/>
        <w:ind w:firstLine="2238" w:firstLineChars="796"/>
        <w:jc w:val="left"/>
        <w:rPr>
          <w:rFonts w:hint="eastAsia" w:ascii="宋体" w:hAnsi="宋体" w:eastAsia="宋体" w:cs="宋体"/>
          <w:kern w:val="0"/>
          <w:szCs w:val="21"/>
          <w:lang w:val="en-US" w:eastAsia="zh-CN"/>
        </w:rPr>
      </w:pPr>
      <w:r>
        <w:rPr>
          <w:rFonts w:hint="eastAsia" w:ascii="宋体" w:hAnsi="宋体" w:cs="宋体"/>
          <w:b/>
          <w:bCs/>
          <w:kern w:val="0"/>
          <w:sz w:val="28"/>
          <w:szCs w:val="28"/>
        </w:rPr>
        <w:t>电 </w:t>
      </w:r>
      <w:r>
        <w:rPr>
          <w:rFonts w:hint="eastAsia" w:ascii="宋体" w:hAnsi="宋体" w:cs="宋体"/>
          <w:b/>
          <w:bCs/>
          <w:kern w:val="0"/>
          <w:sz w:val="28"/>
        </w:rPr>
        <w:t> </w:t>
      </w:r>
      <w:r>
        <w:rPr>
          <w:rFonts w:hint="eastAsia" w:ascii="宋体" w:hAnsi="宋体" w:cs="宋体"/>
          <w:b/>
          <w:bCs/>
          <w:kern w:val="0"/>
          <w:sz w:val="28"/>
          <w:szCs w:val="28"/>
        </w:rPr>
        <w:t>话</w:t>
      </w:r>
      <w:r>
        <w:rPr>
          <w:rFonts w:hint="eastAsia" w:ascii="宋体" w:hAnsi="宋体" w:cs="宋体"/>
          <w:b/>
          <w:bCs/>
          <w:kern w:val="0"/>
          <w:sz w:val="28"/>
          <w:szCs w:val="28"/>
          <w:u w:val="single"/>
        </w:rPr>
        <w:t>   </w:t>
      </w:r>
      <w:r>
        <w:rPr>
          <w:rFonts w:hint="eastAsia" w:ascii="宋体" w:hAnsi="宋体" w:cs="宋体"/>
          <w:b w:val="0"/>
          <w:bCs w:val="0"/>
          <w:kern w:val="0"/>
          <w:sz w:val="28"/>
          <w:szCs w:val="28"/>
          <w:u w:val="single"/>
          <w:lang w:val="en-US" w:eastAsia="zh-CN"/>
        </w:rPr>
        <w:t>13921485579</w:t>
      </w:r>
      <w:r>
        <w:rPr>
          <w:rFonts w:hint="eastAsia" w:ascii="宋体" w:hAnsi="宋体" w:cs="宋体"/>
          <w:b w:val="0"/>
          <w:bCs w:val="0"/>
          <w:kern w:val="0"/>
          <w:sz w:val="28"/>
          <w:szCs w:val="28"/>
          <w:u w:val="single"/>
        </w:rPr>
        <w:t> </w:t>
      </w:r>
      <w:r>
        <w:rPr>
          <w:rFonts w:hint="eastAsia" w:ascii="宋体" w:hAnsi="宋体" w:cs="宋体"/>
          <w:b/>
          <w:bCs/>
          <w:kern w:val="0"/>
          <w:sz w:val="28"/>
          <w:szCs w:val="28"/>
          <w:u w:val="single"/>
        </w:rPr>
        <w:t xml:space="preserve">   </w:t>
      </w:r>
      <w:r>
        <w:rPr>
          <w:rFonts w:hint="eastAsia" w:ascii="宋体" w:hAnsi="宋体" w:cs="宋体"/>
          <w:b/>
          <w:bCs/>
          <w:kern w:val="0"/>
          <w:sz w:val="28"/>
          <w:szCs w:val="28"/>
          <w:u w:val="single"/>
          <w:lang w:val="en-US" w:eastAsia="zh-CN"/>
        </w:rPr>
        <w:t xml:space="preserve"> </w:t>
      </w:r>
    </w:p>
    <w:p>
      <w:pPr>
        <w:widowControl/>
        <w:shd w:val="clear" w:color="auto" w:fill="FFFFFF"/>
        <w:spacing w:line="345" w:lineRule="atLeast"/>
        <w:ind w:firstLine="2238" w:firstLineChars="796"/>
        <w:jc w:val="left"/>
        <w:rPr>
          <w:rFonts w:hint="eastAsia" w:ascii="宋体" w:hAnsi="宋体" w:cs="宋体"/>
          <w:b w:val="0"/>
          <w:bCs w:val="0"/>
          <w:kern w:val="0"/>
          <w:szCs w:val="21"/>
        </w:rPr>
      </w:pPr>
      <w:r>
        <w:rPr>
          <w:rFonts w:hint="eastAsia" w:ascii="宋体" w:hAnsi="宋体" w:cs="宋体"/>
          <w:b/>
          <w:bCs/>
          <w:kern w:val="0"/>
          <w:sz w:val="28"/>
          <w:szCs w:val="28"/>
        </w:rPr>
        <w:t>学校地址</w:t>
      </w:r>
      <w:r>
        <w:rPr>
          <w:rFonts w:hint="eastAsia" w:ascii="宋体" w:hAnsi="宋体" w:cs="宋体"/>
          <w:b/>
          <w:bCs/>
          <w:kern w:val="0"/>
          <w:sz w:val="28"/>
          <w:szCs w:val="28"/>
          <w:u w:val="single"/>
        </w:rPr>
        <w:t> </w:t>
      </w:r>
      <w:r>
        <w:rPr>
          <w:rFonts w:hint="eastAsia" w:ascii="宋体" w:hAnsi="宋体" w:cs="宋体"/>
          <w:b w:val="0"/>
          <w:bCs w:val="0"/>
          <w:kern w:val="0"/>
          <w:sz w:val="28"/>
          <w:szCs w:val="28"/>
          <w:u w:val="single"/>
          <w:lang w:eastAsia="zh-CN"/>
        </w:rPr>
        <w:t>徐州市三环北路西段一号</w:t>
      </w:r>
    </w:p>
    <w:p>
      <w:pPr>
        <w:widowControl/>
        <w:shd w:val="clear" w:color="auto" w:fill="FFFFFF"/>
        <w:spacing w:line="345" w:lineRule="atLeast"/>
        <w:ind w:firstLine="2238" w:firstLineChars="796"/>
        <w:jc w:val="left"/>
        <w:rPr>
          <w:rFonts w:hint="eastAsia" w:ascii="宋体" w:hAnsi="宋体" w:cs="宋体"/>
          <w:kern w:val="0"/>
          <w:szCs w:val="21"/>
        </w:rPr>
      </w:pPr>
      <w:r>
        <w:rPr>
          <w:rFonts w:hint="eastAsia" w:ascii="宋体" w:hAnsi="宋体" w:cs="宋体"/>
          <w:b/>
          <w:bCs/>
          <w:kern w:val="0"/>
          <w:sz w:val="28"/>
          <w:szCs w:val="28"/>
        </w:rPr>
        <w:t>邮 </w:t>
      </w:r>
      <w:r>
        <w:rPr>
          <w:rFonts w:hint="eastAsia" w:ascii="宋体" w:hAnsi="宋体" w:cs="宋体"/>
          <w:b/>
          <w:bCs/>
          <w:kern w:val="0"/>
          <w:sz w:val="28"/>
        </w:rPr>
        <w:t> </w:t>
      </w:r>
      <w:r>
        <w:rPr>
          <w:rFonts w:hint="eastAsia" w:ascii="宋体" w:hAnsi="宋体" w:cs="宋体"/>
          <w:b/>
          <w:bCs/>
          <w:kern w:val="0"/>
          <w:sz w:val="28"/>
          <w:szCs w:val="28"/>
        </w:rPr>
        <w:t>编</w:t>
      </w:r>
      <w:r>
        <w:rPr>
          <w:rFonts w:hint="eastAsia" w:ascii="宋体" w:hAnsi="宋体" w:cs="宋体"/>
          <w:b/>
          <w:bCs/>
          <w:kern w:val="0"/>
          <w:sz w:val="28"/>
          <w:szCs w:val="28"/>
          <w:u w:val="single"/>
        </w:rPr>
        <w:t>  </w:t>
      </w:r>
      <w:r>
        <w:rPr>
          <w:rFonts w:hint="eastAsia" w:ascii="宋体" w:hAnsi="宋体" w:cs="宋体"/>
          <w:b/>
          <w:bCs/>
          <w:kern w:val="0"/>
          <w:sz w:val="28"/>
          <w:szCs w:val="28"/>
          <w:u w:val="single"/>
          <w:lang w:val="en-US" w:eastAsia="zh-CN"/>
        </w:rPr>
        <w:t xml:space="preserve">    </w:t>
      </w:r>
      <w:r>
        <w:rPr>
          <w:rFonts w:hint="eastAsia" w:ascii="宋体" w:hAnsi="宋体" w:cs="宋体"/>
          <w:b w:val="0"/>
          <w:bCs w:val="0"/>
          <w:kern w:val="0"/>
          <w:sz w:val="28"/>
          <w:szCs w:val="28"/>
          <w:u w:val="single"/>
          <w:lang w:val="en-US" w:eastAsia="zh-CN"/>
        </w:rPr>
        <w:t>221000</w:t>
      </w:r>
      <w:r>
        <w:rPr>
          <w:rFonts w:hint="eastAsia" w:ascii="宋体" w:hAnsi="宋体" w:cs="宋体"/>
          <w:b w:val="0"/>
          <w:bCs w:val="0"/>
          <w:kern w:val="0"/>
          <w:sz w:val="28"/>
          <w:szCs w:val="28"/>
          <w:u w:val="single"/>
        </w:rPr>
        <w:t> </w:t>
      </w:r>
      <w:r>
        <w:rPr>
          <w:rFonts w:hint="eastAsia" w:ascii="宋体" w:hAnsi="宋体" w:cs="宋体"/>
          <w:b/>
          <w:bCs/>
          <w:kern w:val="0"/>
          <w:sz w:val="28"/>
          <w:szCs w:val="28"/>
          <w:u w:val="single"/>
        </w:rPr>
        <w:t> </w:t>
      </w:r>
      <w:r>
        <w:rPr>
          <w:rFonts w:hint="eastAsia" w:ascii="宋体" w:hAnsi="宋体" w:cs="宋体"/>
          <w:b/>
          <w:bCs/>
          <w:kern w:val="0"/>
          <w:sz w:val="28"/>
          <w:szCs w:val="28"/>
          <w:u w:val="single"/>
          <w:lang w:val="en-US" w:eastAsia="zh-CN"/>
        </w:rPr>
        <w:t xml:space="preserve">      </w:t>
      </w:r>
    </w:p>
    <w:p>
      <w:pPr>
        <w:jc w:val="center"/>
        <w:rPr>
          <w:rFonts w:ascii="宋体" w:hAnsi="宋体" w:cs="宋体"/>
          <w:b/>
          <w:bCs/>
          <w:kern w:val="0"/>
          <w:sz w:val="28"/>
          <w:szCs w:val="28"/>
        </w:rPr>
      </w:pPr>
    </w:p>
    <w:p>
      <w:pPr>
        <w:jc w:val="center"/>
        <w:rPr>
          <w:rFonts w:ascii="华文中宋" w:eastAsia="华文中宋"/>
          <w:b/>
          <w:sz w:val="44"/>
          <w:szCs w:val="44"/>
        </w:rPr>
      </w:pPr>
    </w:p>
    <w:p>
      <w:pPr>
        <w:jc w:val="center"/>
        <w:rPr>
          <w:rFonts w:ascii="华文中宋" w:eastAsia="华文中宋"/>
          <w:b/>
          <w:sz w:val="24"/>
        </w:rPr>
      </w:pPr>
    </w:p>
    <w:p>
      <w:pPr>
        <w:jc w:val="center"/>
        <w:rPr>
          <w:rFonts w:ascii="华文中宋" w:eastAsia="华文中宋"/>
          <w:b/>
          <w:sz w:val="24"/>
        </w:rPr>
      </w:pPr>
    </w:p>
    <w:p>
      <w:pPr>
        <w:jc w:val="center"/>
        <w:rPr>
          <w:rFonts w:ascii="宋体"/>
          <w:b/>
          <w:sz w:val="32"/>
        </w:rPr>
      </w:pPr>
      <w:r>
        <w:rPr>
          <w:rFonts w:hint="eastAsia" w:ascii="华文中宋" w:eastAsia="华文中宋"/>
          <w:b/>
          <w:sz w:val="36"/>
          <w:szCs w:val="36"/>
        </w:rPr>
        <w:t>江苏省教育评估院制</w:t>
      </w:r>
      <w:r>
        <w:rPr>
          <w:rFonts w:hint="eastAsia" w:ascii="宋体"/>
          <w:b/>
          <w:sz w:val="32"/>
        </w:rPr>
        <w:t xml:space="preserve"> </w:t>
      </w:r>
    </w:p>
    <w:p>
      <w:pPr>
        <w:spacing w:after="156" w:afterLines="50"/>
        <w:jc w:val="center"/>
        <w:rPr>
          <w:rFonts w:ascii="华文中宋" w:hAnsi="华文中宋" w:eastAsia="华文中宋"/>
          <w:b/>
          <w:sz w:val="32"/>
          <w:szCs w:val="32"/>
        </w:rPr>
      </w:pPr>
      <w:r>
        <w:rPr>
          <w:rFonts w:hint="eastAsia" w:ascii="华文中宋" w:hAnsi="华文中宋" w:eastAsia="华文中宋"/>
          <w:b/>
          <w:sz w:val="32"/>
          <w:szCs w:val="32"/>
        </w:rPr>
        <w:t>一、学校申请</w:t>
      </w:r>
    </w:p>
    <w:tbl>
      <w:tblPr>
        <w:tblStyle w:val="6"/>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5" w:hRule="atLeast"/>
          <w:jc w:val="center"/>
        </w:trPr>
        <w:tc>
          <w:tcPr>
            <w:tcW w:w="8822" w:type="dxa"/>
            <w:tcBorders>
              <w:top w:val="single" w:color="auto" w:sz="12" w:space="0"/>
              <w:left w:val="single" w:color="auto" w:sz="12" w:space="0"/>
              <w:bottom w:val="single" w:color="auto" w:sz="12" w:space="0"/>
              <w:right w:val="single" w:color="auto" w:sz="12" w:space="0"/>
            </w:tcBorders>
          </w:tcPr>
          <w:p>
            <w:pPr>
              <w:rPr>
                <w:b/>
                <w:sz w:val="28"/>
                <w:szCs w:val="28"/>
              </w:rPr>
            </w:pPr>
            <w:r>
              <w:rPr>
                <w:rFonts w:hint="eastAsia"/>
                <w:b/>
                <w:sz w:val="28"/>
                <w:szCs w:val="28"/>
              </w:rPr>
              <w:t>江苏省教育评估院：</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lang w:val="en-US" w:eastAsia="zh-CN"/>
              </w:rPr>
            </w:pPr>
            <w:r>
              <w:rPr>
                <w:rFonts w:hint="eastAsia"/>
                <w:color w:val="auto"/>
                <w:kern w:val="2"/>
                <w:sz w:val="28"/>
                <w:szCs w:val="28"/>
                <w:highlight w:val="none"/>
                <w:lang w:val="en-US" w:eastAsia="zh-CN"/>
              </w:rPr>
              <w:t>根据徐州市教育局2021年11月19日下发的 《关于做好2021年申报江苏省二星级高中评估工作的通知》文件精神，参照《江苏省三星级普通高中评估标准及评价细则》，结合我校创建实际情况，决定申报江苏省二星级高中。现将我校创建工作汇报如下，请予评估。</w:t>
            </w:r>
          </w:p>
          <w:p>
            <w:pPr>
              <w:numPr>
                <w:ilvl w:val="0"/>
                <w:numId w:val="0"/>
              </w:numPr>
              <w:shd w:val="clear" w:color="auto" w:fill="auto"/>
              <w:spacing w:line="360" w:lineRule="auto"/>
              <w:jc w:val="center"/>
              <w:rPr>
                <w:rFonts w:hint="eastAsia" w:ascii="宋体" w:hAnsi="宋体" w:eastAsia="Times New Roman" w:cs="宋体"/>
                <w:b/>
                <w:bCs/>
                <w:color w:val="auto"/>
                <w:spacing w:val="0"/>
                <w:w w:val="100"/>
                <w:kern w:val="0"/>
                <w:position w:val="0"/>
                <w:sz w:val="28"/>
                <w:szCs w:val="28"/>
                <w:highlight w:val="none"/>
                <w:shd w:val="clear" w:color="auto" w:fill="auto"/>
                <w:lang w:val="en-US" w:eastAsia="zh-CN" w:bidi="en-US"/>
              </w:rPr>
            </w:pPr>
            <w:r>
              <w:rPr>
                <w:rFonts w:hint="eastAsia" w:ascii="宋体" w:hAnsi="宋体" w:eastAsia="Times New Roman" w:cs="宋体"/>
                <w:b/>
                <w:bCs/>
                <w:color w:val="auto"/>
                <w:spacing w:val="0"/>
                <w:w w:val="100"/>
                <w:kern w:val="0"/>
                <w:position w:val="0"/>
                <w:sz w:val="28"/>
                <w:szCs w:val="28"/>
                <w:highlight w:val="none"/>
                <w:shd w:val="clear" w:color="auto" w:fill="auto"/>
                <w:lang w:val="en-US" w:eastAsia="zh-CN" w:bidi="en-US"/>
              </w:rPr>
              <w:t>第一部分  学校概况</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lang w:val="en-US" w:eastAsia="zh-CN"/>
              </w:rPr>
            </w:pPr>
            <w:r>
              <w:rPr>
                <w:rFonts w:hint="eastAsia"/>
                <w:color w:val="auto"/>
                <w:kern w:val="2"/>
                <w:sz w:val="28"/>
                <w:szCs w:val="28"/>
                <w:highlight w:val="none"/>
                <w:lang w:val="en-US" w:eastAsia="zh-CN"/>
              </w:rPr>
              <w:t>徐州京师未来实验学校创建于2015年3月，是徐州市委市政府携手北京师范大学批准成立的集初中、高中于一体的全日制完全中学,是徐州市政府重点引进的教育项目，到目前为止学校已走过整整六个年头。六年多来，学校锐意进取、不断创新，唱响了“创新——发展”的主旋律。学校的办学规模不断扩大，已由建校初期的6个教学班，发展成为现在的25个教学班。教职工队伍逐渐壮大，由原来的23人发展到现在的109人。其中特级教师1名，正高级教师2人，高级教师6人，中级教师4人，硕士研究生和在读硕士研究生共15人。在校生人数逐年增长，由建校初期的165人发展到现在的1147人（初中244人，高中903人）。自成立以来，建设与发展得到市委、市政府、市教育局的大力支持与关怀，徐州市委市政府、市委宣传部、市教育局等有关部门领导以及社会各界、各级领导专家多次莅临我校指导工作。</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lang w:val="en-US" w:eastAsia="zh-CN"/>
              </w:rPr>
            </w:pPr>
            <w:r>
              <w:rPr>
                <w:rFonts w:hint="eastAsia"/>
                <w:color w:val="auto"/>
                <w:kern w:val="2"/>
                <w:sz w:val="28"/>
                <w:szCs w:val="28"/>
                <w:highlight w:val="none"/>
              </w:rPr>
              <w:t>学校现占地面积</w:t>
            </w:r>
            <w:r>
              <w:rPr>
                <w:rFonts w:hint="eastAsia"/>
                <w:color w:val="auto"/>
                <w:kern w:val="2"/>
                <w:sz w:val="28"/>
                <w:szCs w:val="28"/>
                <w:highlight w:val="none"/>
                <w:lang w:val="en-US" w:eastAsia="zh-CN"/>
              </w:rPr>
              <w:t>68929</w:t>
            </w:r>
            <w:r>
              <w:rPr>
                <w:rFonts w:hint="eastAsia"/>
                <w:color w:val="auto"/>
                <w:kern w:val="2"/>
                <w:sz w:val="28"/>
                <w:szCs w:val="28"/>
                <w:highlight w:val="none"/>
              </w:rPr>
              <w:t>平方米，生均校园面积</w:t>
            </w:r>
            <w:r>
              <w:rPr>
                <w:rFonts w:hint="eastAsia"/>
                <w:color w:val="auto"/>
                <w:kern w:val="2"/>
                <w:sz w:val="28"/>
                <w:szCs w:val="28"/>
                <w:highlight w:val="none"/>
                <w:lang w:val="en-US" w:eastAsia="zh-CN"/>
              </w:rPr>
              <w:t>60.1</w:t>
            </w:r>
            <w:r>
              <w:rPr>
                <w:rFonts w:hint="eastAsia"/>
                <w:color w:val="auto"/>
                <w:kern w:val="2"/>
                <w:sz w:val="28"/>
                <w:szCs w:val="28"/>
                <w:highlight w:val="none"/>
              </w:rPr>
              <w:t>平方米</w:t>
            </w:r>
            <w:r>
              <w:rPr>
                <w:rFonts w:hint="eastAsia"/>
                <w:color w:val="auto"/>
                <w:kern w:val="2"/>
                <w:sz w:val="28"/>
                <w:szCs w:val="28"/>
                <w:highlight w:val="none"/>
                <w:lang w:eastAsia="zh-CN"/>
              </w:rPr>
              <w:t>，</w:t>
            </w:r>
            <w:r>
              <w:rPr>
                <w:rFonts w:hint="eastAsia"/>
                <w:color w:val="auto"/>
                <w:kern w:val="2"/>
                <w:sz w:val="28"/>
                <w:szCs w:val="28"/>
                <w:highlight w:val="none"/>
              </w:rPr>
              <w:t>校舍建筑面积</w:t>
            </w:r>
            <w:r>
              <w:rPr>
                <w:rFonts w:hint="eastAsia"/>
                <w:color w:val="auto"/>
                <w:kern w:val="2"/>
                <w:sz w:val="28"/>
                <w:szCs w:val="28"/>
                <w:highlight w:val="none"/>
                <w:lang w:val="en-US" w:eastAsia="zh-CN"/>
              </w:rPr>
              <w:t>24489</w:t>
            </w:r>
            <w:r>
              <w:rPr>
                <w:rFonts w:hint="eastAsia"/>
                <w:color w:val="auto"/>
                <w:kern w:val="2"/>
                <w:sz w:val="28"/>
                <w:szCs w:val="28"/>
                <w:highlight w:val="none"/>
              </w:rPr>
              <w:t>平方米，生均</w:t>
            </w:r>
            <w:r>
              <w:rPr>
                <w:rFonts w:hint="eastAsia"/>
                <w:color w:val="auto"/>
                <w:kern w:val="2"/>
                <w:sz w:val="28"/>
                <w:szCs w:val="28"/>
                <w:highlight w:val="none"/>
                <w:lang w:val="en-US" w:eastAsia="zh-CN"/>
              </w:rPr>
              <w:t>21.35</w:t>
            </w:r>
            <w:r>
              <w:rPr>
                <w:rFonts w:hint="eastAsia"/>
                <w:color w:val="auto"/>
                <w:kern w:val="2"/>
                <w:sz w:val="28"/>
                <w:szCs w:val="28"/>
                <w:highlight w:val="none"/>
              </w:rPr>
              <w:t>平方米</w:t>
            </w:r>
            <w:r>
              <w:rPr>
                <w:rFonts w:hint="eastAsia"/>
                <w:color w:val="auto"/>
                <w:kern w:val="2"/>
                <w:sz w:val="28"/>
                <w:szCs w:val="28"/>
                <w:highlight w:val="none"/>
                <w:lang w:eastAsia="zh-CN"/>
              </w:rPr>
              <w:t>，</w:t>
            </w:r>
            <w:r>
              <w:rPr>
                <w:rFonts w:hint="eastAsia"/>
                <w:color w:val="auto"/>
                <w:kern w:val="2"/>
                <w:sz w:val="28"/>
                <w:szCs w:val="28"/>
                <w:highlight w:val="none"/>
              </w:rPr>
              <w:t>宿舍建筑面积</w:t>
            </w:r>
            <w:r>
              <w:rPr>
                <w:rFonts w:hint="eastAsia"/>
                <w:color w:val="auto"/>
                <w:kern w:val="2"/>
                <w:sz w:val="28"/>
                <w:szCs w:val="28"/>
                <w:highlight w:val="none"/>
                <w:lang w:val="en-US" w:eastAsia="zh-CN"/>
              </w:rPr>
              <w:t>5152</w:t>
            </w:r>
            <w:r>
              <w:rPr>
                <w:rFonts w:hint="eastAsia"/>
                <w:color w:val="auto"/>
                <w:kern w:val="2"/>
                <w:sz w:val="28"/>
                <w:szCs w:val="28"/>
                <w:highlight w:val="none"/>
              </w:rPr>
              <w:t>平方米，生均</w:t>
            </w:r>
            <w:r>
              <w:rPr>
                <w:rFonts w:hint="eastAsia"/>
                <w:color w:val="auto"/>
                <w:kern w:val="2"/>
                <w:sz w:val="28"/>
                <w:szCs w:val="28"/>
                <w:highlight w:val="none"/>
                <w:lang w:val="en-US" w:eastAsia="zh-CN"/>
              </w:rPr>
              <w:t>10.51</w:t>
            </w:r>
            <w:r>
              <w:rPr>
                <w:rFonts w:hint="eastAsia"/>
                <w:color w:val="auto"/>
                <w:kern w:val="2"/>
                <w:sz w:val="28"/>
                <w:szCs w:val="28"/>
                <w:highlight w:val="none"/>
              </w:rPr>
              <w:t>平方米。教学区、运动区、生活区三区分开，各自独立，布局合理。</w:t>
            </w:r>
          </w:p>
          <w:p>
            <w:pPr>
              <w:pStyle w:val="5"/>
              <w:adjustRightInd w:val="0"/>
              <w:snapToGrid w:val="0"/>
              <w:spacing w:before="0" w:beforeAutospacing="0" w:after="0" w:afterAutospacing="0" w:line="360" w:lineRule="auto"/>
              <w:jc w:val="center"/>
              <w:rPr>
                <w:rFonts w:hint="eastAsia"/>
                <w:b/>
                <w:bCs/>
                <w:color w:val="auto"/>
                <w:kern w:val="2"/>
                <w:sz w:val="28"/>
                <w:szCs w:val="28"/>
                <w:highlight w:val="none"/>
                <w:lang w:val="zh-CN"/>
              </w:rPr>
            </w:pPr>
          </w:p>
          <w:p>
            <w:pPr>
              <w:pStyle w:val="5"/>
              <w:adjustRightInd w:val="0"/>
              <w:snapToGrid w:val="0"/>
              <w:spacing w:before="0" w:beforeAutospacing="0" w:after="0" w:afterAutospacing="0" w:line="360" w:lineRule="auto"/>
              <w:jc w:val="center"/>
              <w:rPr>
                <w:rFonts w:hint="eastAsia"/>
                <w:b/>
                <w:bCs/>
                <w:color w:val="auto"/>
                <w:kern w:val="2"/>
                <w:sz w:val="28"/>
                <w:szCs w:val="28"/>
                <w:highlight w:val="none"/>
                <w:lang w:val="en-US" w:eastAsia="zh-CN"/>
              </w:rPr>
            </w:pPr>
            <w:r>
              <w:rPr>
                <w:rFonts w:hint="eastAsia"/>
                <w:b/>
                <w:bCs/>
                <w:color w:val="auto"/>
                <w:kern w:val="2"/>
                <w:sz w:val="28"/>
                <w:szCs w:val="28"/>
                <w:highlight w:val="none"/>
                <w:lang w:val="zh-CN"/>
              </w:rPr>
              <w:t>第二部分：学校创建工作及办学特色</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rPr>
            </w:pPr>
            <w:r>
              <w:rPr>
                <w:rFonts w:hint="eastAsia"/>
                <w:color w:val="auto"/>
                <w:kern w:val="2"/>
                <w:sz w:val="28"/>
                <w:szCs w:val="28"/>
                <w:highlight w:val="none"/>
                <w:lang w:val="en-US" w:eastAsia="zh-CN"/>
              </w:rPr>
              <w:t>2021年7月，学校紧紧围绕徐州市教育局“徐州基础教育学南通”的精神，聘请南通市省四星级高中名校长张圣如担任校长，全面管理学校，并引进南通优秀名师团队和优厚的教育教学资源。</w:t>
            </w:r>
            <w:r>
              <w:rPr>
                <w:rFonts w:hint="eastAsia"/>
                <w:color w:val="auto"/>
                <w:kern w:val="2"/>
                <w:sz w:val="28"/>
                <w:szCs w:val="28"/>
                <w:highlight w:val="none"/>
                <w:lang w:val="zh-CN" w:eastAsia="zh-CN"/>
              </w:rPr>
              <w:t>借助</w:t>
            </w:r>
            <w:r>
              <w:rPr>
                <w:rFonts w:hint="eastAsia"/>
                <w:color w:val="auto"/>
                <w:kern w:val="2"/>
                <w:sz w:val="28"/>
                <w:szCs w:val="28"/>
                <w:highlight w:val="none"/>
                <w:lang w:val="en-US" w:eastAsia="zh-CN"/>
              </w:rPr>
              <w:t>“</w:t>
            </w:r>
            <w:r>
              <w:rPr>
                <w:rFonts w:hint="eastAsia"/>
                <w:color w:val="auto"/>
                <w:kern w:val="2"/>
                <w:sz w:val="28"/>
                <w:szCs w:val="28"/>
                <w:highlight w:val="none"/>
                <w:lang w:val="zh-CN" w:eastAsia="zh-CN"/>
              </w:rPr>
              <w:t>学讲计划</w:t>
            </w:r>
            <w:r>
              <w:rPr>
                <w:rFonts w:hint="eastAsia"/>
                <w:color w:val="auto"/>
                <w:kern w:val="2"/>
                <w:sz w:val="28"/>
                <w:szCs w:val="28"/>
                <w:highlight w:val="none"/>
                <w:lang w:val="en-US" w:eastAsia="zh-CN"/>
              </w:rPr>
              <w:t>”</w:t>
            </w:r>
            <w:r>
              <w:rPr>
                <w:rFonts w:hint="eastAsia"/>
                <w:color w:val="auto"/>
                <w:kern w:val="2"/>
                <w:sz w:val="28"/>
                <w:szCs w:val="28"/>
                <w:highlight w:val="none"/>
                <w:lang w:val="zh-CN" w:eastAsia="zh-CN"/>
              </w:rPr>
              <w:t>的东风，实施具有京</w:t>
            </w:r>
            <w:r>
              <w:rPr>
                <w:rFonts w:hint="eastAsia"/>
                <w:color w:val="auto"/>
                <w:kern w:val="2"/>
                <w:sz w:val="28"/>
                <w:szCs w:val="28"/>
                <w:highlight w:val="none"/>
                <w:lang w:val="zh-CN"/>
              </w:rPr>
              <w:t>师未来特色的</w:t>
            </w:r>
            <w:r>
              <w:rPr>
                <w:rFonts w:hint="eastAsia"/>
                <w:color w:val="auto"/>
                <w:kern w:val="2"/>
                <w:sz w:val="28"/>
                <w:szCs w:val="28"/>
                <w:highlight w:val="none"/>
                <w:lang w:val="en-US" w:eastAsia="zh-CN"/>
              </w:rPr>
              <w:t>“</w:t>
            </w:r>
            <w:r>
              <w:rPr>
                <w:rFonts w:hint="eastAsia"/>
                <w:color w:val="auto"/>
                <w:kern w:val="2"/>
                <w:sz w:val="28"/>
                <w:szCs w:val="28"/>
                <w:highlight w:val="none"/>
                <w:lang w:val="zh-CN"/>
              </w:rPr>
              <w:t>限时讲授、合作学习、踊跃展示、总结提升</w:t>
            </w:r>
            <w:r>
              <w:rPr>
                <w:rFonts w:hint="eastAsia"/>
                <w:color w:val="auto"/>
                <w:kern w:val="2"/>
                <w:sz w:val="28"/>
                <w:szCs w:val="28"/>
                <w:highlight w:val="none"/>
                <w:lang w:val="en-US" w:eastAsia="zh-CN"/>
              </w:rPr>
              <w:t>”</w:t>
            </w:r>
            <w:r>
              <w:rPr>
                <w:rFonts w:hint="eastAsia"/>
                <w:color w:val="auto"/>
                <w:kern w:val="2"/>
                <w:sz w:val="28"/>
                <w:szCs w:val="28"/>
                <w:highlight w:val="none"/>
                <w:lang w:val="zh-CN"/>
              </w:rPr>
              <w:t>十六字课堂教学模式，打造高效课堂。在新高考方案实施后，积极开展</w:t>
            </w:r>
            <w:r>
              <w:rPr>
                <w:rFonts w:hint="eastAsia"/>
                <w:color w:val="auto"/>
                <w:kern w:val="2"/>
                <w:sz w:val="28"/>
                <w:szCs w:val="28"/>
                <w:highlight w:val="none"/>
                <w:lang w:val="en-US" w:eastAsia="zh-CN"/>
              </w:rPr>
              <w:t>“</w:t>
            </w:r>
            <w:r>
              <w:rPr>
                <w:rFonts w:hint="eastAsia"/>
                <w:color w:val="auto"/>
                <w:kern w:val="2"/>
                <w:sz w:val="28"/>
                <w:szCs w:val="28"/>
                <w:highlight w:val="none"/>
                <w:lang w:val="zh-CN"/>
              </w:rPr>
              <w:t>三新四行动</w:t>
            </w:r>
            <w:r>
              <w:rPr>
                <w:rFonts w:hint="eastAsia"/>
                <w:color w:val="auto"/>
                <w:kern w:val="2"/>
                <w:sz w:val="28"/>
                <w:szCs w:val="28"/>
                <w:highlight w:val="none"/>
                <w:lang w:val="en-US" w:eastAsia="zh-CN"/>
              </w:rPr>
              <w:t>”</w:t>
            </w:r>
            <w:r>
              <w:rPr>
                <w:rFonts w:hint="eastAsia"/>
                <w:color w:val="auto"/>
                <w:kern w:val="2"/>
                <w:sz w:val="28"/>
                <w:szCs w:val="28"/>
                <w:highlight w:val="none"/>
                <w:lang w:val="zh-CN"/>
              </w:rPr>
              <w:t>，促进教师研究新高考，领悟新课标，适应新课程，开展</w:t>
            </w:r>
            <w:r>
              <w:rPr>
                <w:rFonts w:hint="eastAsia"/>
                <w:color w:val="auto"/>
                <w:kern w:val="2"/>
                <w:sz w:val="28"/>
                <w:szCs w:val="28"/>
                <w:highlight w:val="none"/>
                <w:lang w:val="en-US" w:eastAsia="zh-CN"/>
              </w:rPr>
              <w:t>“</w:t>
            </w:r>
            <w:r>
              <w:rPr>
                <w:rFonts w:hint="eastAsia"/>
                <w:color w:val="auto"/>
                <w:kern w:val="2"/>
                <w:sz w:val="28"/>
                <w:szCs w:val="28"/>
                <w:highlight w:val="none"/>
                <w:lang w:val="zh-CN"/>
              </w:rPr>
              <w:t>读课标</w:t>
            </w:r>
            <w:r>
              <w:rPr>
                <w:rFonts w:hint="eastAsia"/>
                <w:color w:val="auto"/>
                <w:kern w:val="2"/>
                <w:sz w:val="28"/>
                <w:szCs w:val="28"/>
                <w:highlight w:val="none"/>
                <w:lang w:val="en-US" w:eastAsia="zh-CN"/>
              </w:rPr>
              <w:t>”、“</w:t>
            </w:r>
            <w:r>
              <w:rPr>
                <w:rFonts w:hint="eastAsia"/>
                <w:color w:val="auto"/>
                <w:kern w:val="2"/>
                <w:sz w:val="28"/>
                <w:szCs w:val="28"/>
                <w:highlight w:val="none"/>
                <w:lang w:val="zh-CN"/>
              </w:rPr>
              <w:t>说教材</w:t>
            </w:r>
            <w:r>
              <w:rPr>
                <w:rFonts w:hint="eastAsia"/>
                <w:color w:val="auto"/>
                <w:kern w:val="2"/>
                <w:sz w:val="28"/>
                <w:szCs w:val="28"/>
                <w:highlight w:val="none"/>
                <w:lang w:val="en-US" w:eastAsia="zh-CN"/>
              </w:rPr>
              <w:t>”、“</w:t>
            </w:r>
            <w:r>
              <w:rPr>
                <w:rFonts w:hint="eastAsia"/>
                <w:color w:val="auto"/>
                <w:kern w:val="2"/>
                <w:sz w:val="28"/>
                <w:szCs w:val="28"/>
                <w:highlight w:val="none"/>
                <w:lang w:val="zh-CN"/>
              </w:rPr>
              <w:t>研习题</w:t>
            </w:r>
            <w:r>
              <w:rPr>
                <w:rFonts w:hint="eastAsia"/>
                <w:color w:val="auto"/>
                <w:kern w:val="2"/>
                <w:sz w:val="28"/>
                <w:szCs w:val="28"/>
                <w:highlight w:val="none"/>
                <w:lang w:val="en-US" w:eastAsia="zh-CN"/>
              </w:rPr>
              <w:t>”</w:t>
            </w:r>
            <w:r>
              <w:rPr>
                <w:rFonts w:hint="eastAsia"/>
                <w:color w:val="auto"/>
                <w:kern w:val="2"/>
                <w:sz w:val="28"/>
                <w:szCs w:val="28"/>
                <w:highlight w:val="none"/>
                <w:lang w:val="zh-CN"/>
              </w:rPr>
              <w:t>和</w:t>
            </w:r>
            <w:r>
              <w:rPr>
                <w:rFonts w:hint="eastAsia"/>
                <w:color w:val="auto"/>
                <w:kern w:val="2"/>
                <w:sz w:val="28"/>
                <w:szCs w:val="28"/>
                <w:highlight w:val="none"/>
                <w:lang w:val="en-US" w:eastAsia="zh-CN"/>
              </w:rPr>
              <w:t>“</w:t>
            </w:r>
            <w:r>
              <w:rPr>
                <w:rFonts w:hint="eastAsia"/>
                <w:color w:val="auto"/>
                <w:kern w:val="2"/>
                <w:sz w:val="28"/>
                <w:szCs w:val="28"/>
                <w:highlight w:val="none"/>
                <w:lang w:val="zh-CN"/>
              </w:rPr>
              <w:t>做课例</w:t>
            </w:r>
            <w:r>
              <w:rPr>
                <w:rFonts w:hint="eastAsia"/>
                <w:color w:val="auto"/>
                <w:kern w:val="2"/>
                <w:sz w:val="28"/>
                <w:szCs w:val="28"/>
                <w:highlight w:val="none"/>
                <w:lang w:val="en-US" w:eastAsia="zh-CN"/>
              </w:rPr>
              <w:t>”</w:t>
            </w:r>
            <w:r>
              <w:rPr>
                <w:rFonts w:hint="eastAsia"/>
                <w:color w:val="auto"/>
                <w:kern w:val="2"/>
                <w:sz w:val="28"/>
                <w:szCs w:val="28"/>
                <w:highlight w:val="none"/>
                <w:lang w:val="zh-CN"/>
              </w:rPr>
              <w:t>的四项活动。坚持走</w:t>
            </w:r>
            <w:r>
              <w:rPr>
                <w:rFonts w:hint="eastAsia"/>
                <w:color w:val="auto"/>
                <w:kern w:val="2"/>
                <w:sz w:val="28"/>
                <w:szCs w:val="28"/>
                <w:highlight w:val="none"/>
                <w:lang w:val="en-US" w:eastAsia="zh-CN"/>
              </w:rPr>
              <w:t>“</w:t>
            </w:r>
            <w:r>
              <w:rPr>
                <w:rFonts w:hint="eastAsia"/>
                <w:color w:val="auto"/>
                <w:kern w:val="2"/>
                <w:sz w:val="28"/>
                <w:szCs w:val="28"/>
                <w:highlight w:val="none"/>
                <w:lang w:val="zh-CN"/>
              </w:rPr>
              <w:t>人无我有、人有我优、人优我特</w:t>
            </w:r>
            <w:r>
              <w:rPr>
                <w:rFonts w:hint="eastAsia"/>
                <w:color w:val="auto"/>
                <w:kern w:val="2"/>
                <w:sz w:val="28"/>
                <w:szCs w:val="28"/>
                <w:highlight w:val="none"/>
                <w:lang w:val="en-US" w:eastAsia="zh-CN"/>
              </w:rPr>
              <w:t>”</w:t>
            </w:r>
            <w:r>
              <w:rPr>
                <w:rFonts w:hint="eastAsia"/>
                <w:color w:val="auto"/>
                <w:kern w:val="2"/>
                <w:sz w:val="28"/>
                <w:szCs w:val="28"/>
                <w:highlight w:val="none"/>
                <w:lang w:val="zh-CN"/>
              </w:rPr>
              <w:t>的特色强校之路，全面实施</w:t>
            </w:r>
            <w:r>
              <w:rPr>
                <w:rFonts w:hint="eastAsia"/>
                <w:color w:val="auto"/>
                <w:kern w:val="2"/>
                <w:sz w:val="28"/>
                <w:szCs w:val="28"/>
                <w:highlight w:val="none"/>
                <w:lang w:val="en-US" w:eastAsia="zh-CN"/>
              </w:rPr>
              <w:t>“</w:t>
            </w:r>
            <w:r>
              <w:rPr>
                <w:rFonts w:hint="eastAsia"/>
                <w:color w:val="auto"/>
                <w:kern w:val="2"/>
                <w:sz w:val="28"/>
                <w:szCs w:val="28"/>
                <w:highlight w:val="none"/>
                <w:lang w:val="zh-CN"/>
              </w:rPr>
              <w:t>学生多元发展成才计划</w:t>
            </w:r>
            <w:r>
              <w:rPr>
                <w:rFonts w:hint="eastAsia"/>
                <w:color w:val="auto"/>
                <w:kern w:val="2"/>
                <w:sz w:val="28"/>
                <w:szCs w:val="28"/>
                <w:highlight w:val="none"/>
                <w:lang w:val="en-US" w:eastAsia="zh-CN"/>
              </w:rPr>
              <w:t>”</w:t>
            </w:r>
            <w:r>
              <w:rPr>
                <w:rFonts w:hint="eastAsia"/>
                <w:color w:val="auto"/>
                <w:kern w:val="2"/>
                <w:sz w:val="28"/>
                <w:szCs w:val="28"/>
                <w:highlight w:val="none"/>
                <w:lang w:val="zh-CN"/>
              </w:rPr>
              <w:t>。</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lang w:val="en-US" w:eastAsia="zh-CN"/>
              </w:rPr>
            </w:pPr>
            <w:r>
              <w:rPr>
                <w:rFonts w:hint="eastAsia"/>
                <w:color w:val="auto"/>
                <w:kern w:val="2"/>
                <w:sz w:val="28"/>
                <w:szCs w:val="28"/>
                <w:highlight w:val="none"/>
                <w:lang w:val="en-US" w:eastAsia="zh-CN"/>
              </w:rPr>
              <w:t>办人民满意的教育，提升办学品位，争创省四星级普通高中，是我们未来五年的发展目标。目前我们争创二星高中，学校的晋评创建工作得到了徐州市教育局的高度重视，在上级领导的热情关心和勉励下，抓住创建这一契机，广泛发动，凝聚人心，周密部署，有序推进，全校上下形成了同心同德创二星，群策群力谋发展的浓厚氛围。成立创建工作领导小组和“晋星工作办公室</w:t>
            </w:r>
            <w:r>
              <w:rPr>
                <w:rFonts w:hint="default"/>
                <w:color w:val="auto"/>
                <w:kern w:val="2"/>
                <w:sz w:val="28"/>
                <w:szCs w:val="28"/>
                <w:highlight w:val="none"/>
                <w:lang w:val="en-US" w:eastAsia="zh-CN"/>
              </w:rPr>
              <w:t>”</w:t>
            </w:r>
            <w:r>
              <w:rPr>
                <w:rFonts w:hint="eastAsia"/>
                <w:color w:val="auto"/>
                <w:kern w:val="2"/>
                <w:sz w:val="28"/>
                <w:szCs w:val="28"/>
                <w:highlight w:val="none"/>
                <w:lang w:val="en-US" w:eastAsia="zh-CN"/>
              </w:rPr>
              <w:t>，明确责任分工；分别召开师生动员大会，统一思想，达成共识；认真组织学习评估标准，对照排查不足和问题，落实整改措施。创建工作有力促进了学校的科学发展，办学水平将会进一步提升。</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rPr>
            </w:pPr>
            <w:r>
              <w:rPr>
                <w:rFonts w:hint="eastAsia"/>
                <w:color w:val="auto"/>
                <w:kern w:val="2"/>
                <w:sz w:val="28"/>
                <w:szCs w:val="28"/>
                <w:highlight w:val="none"/>
              </w:rPr>
              <w:t>一、进一步明晰办学理念，注重内涵发展</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rPr>
            </w:pPr>
            <w:r>
              <w:rPr>
                <w:rFonts w:hint="eastAsia"/>
                <w:color w:val="auto"/>
                <w:kern w:val="2"/>
                <w:sz w:val="28"/>
                <w:szCs w:val="28"/>
                <w:highlight w:val="none"/>
              </w:rPr>
              <w:t>学</w:t>
            </w:r>
            <w:r>
              <w:rPr>
                <w:rFonts w:hint="eastAsia"/>
                <w:color w:val="auto"/>
                <w:kern w:val="2"/>
                <w:sz w:val="28"/>
                <w:szCs w:val="28"/>
                <w:highlight w:val="none"/>
                <w:lang w:val="zh-CN" w:eastAsia="en-US"/>
              </w:rPr>
              <w:t>校秉承</w:t>
            </w:r>
            <w:r>
              <w:rPr>
                <w:rFonts w:hint="eastAsia"/>
                <w:color w:val="auto"/>
                <w:kern w:val="2"/>
                <w:sz w:val="28"/>
                <w:szCs w:val="28"/>
                <w:highlight w:val="none"/>
                <w:lang w:val="en-US" w:eastAsia="zh-CN"/>
              </w:rPr>
              <w:t>“为社会创办满意的学校，为学生开创美好的未来</w:t>
            </w:r>
            <w:r>
              <w:rPr>
                <w:rFonts w:hint="eastAsia"/>
                <w:color w:val="auto"/>
                <w:kern w:val="2"/>
                <w:sz w:val="28"/>
                <w:szCs w:val="28"/>
                <w:highlight w:val="none"/>
                <w:lang w:eastAsia="zh-CN"/>
              </w:rPr>
              <w:t>”</w:t>
            </w:r>
            <w:r>
              <w:rPr>
                <w:rFonts w:hint="eastAsia"/>
                <w:color w:val="auto"/>
                <w:kern w:val="2"/>
                <w:sz w:val="28"/>
                <w:szCs w:val="28"/>
                <w:highlight w:val="none"/>
                <w:lang w:val="zh-CN" w:eastAsia="en-US"/>
              </w:rPr>
              <w:t>的办学理念，</w:t>
            </w:r>
            <w:r>
              <w:rPr>
                <w:rFonts w:hint="eastAsia"/>
                <w:color w:val="auto"/>
                <w:kern w:val="2"/>
                <w:sz w:val="28"/>
                <w:szCs w:val="28"/>
                <w:highlight w:val="none"/>
                <w:lang w:val="zh-CN" w:eastAsia="zh-CN"/>
              </w:rPr>
              <w:t>凝炼出</w:t>
            </w:r>
            <w:r>
              <w:rPr>
                <w:rFonts w:hint="eastAsia"/>
                <w:color w:val="auto"/>
                <w:kern w:val="2"/>
                <w:sz w:val="28"/>
                <w:szCs w:val="28"/>
                <w:highlight w:val="none"/>
                <w:lang w:val="en-US" w:eastAsia="zh-CN"/>
              </w:rPr>
              <w:t>“</w:t>
            </w:r>
            <w:r>
              <w:rPr>
                <w:rFonts w:hint="eastAsia"/>
                <w:color w:val="auto"/>
                <w:kern w:val="2"/>
                <w:sz w:val="28"/>
                <w:szCs w:val="28"/>
                <w:highlight w:val="none"/>
                <w:lang w:val="zh-CN" w:eastAsia="zh-CN"/>
              </w:rPr>
              <w:t>放眼未来、追求卓越</w:t>
            </w:r>
            <w:r>
              <w:rPr>
                <w:rFonts w:hint="eastAsia"/>
                <w:color w:val="auto"/>
                <w:kern w:val="2"/>
                <w:sz w:val="28"/>
                <w:szCs w:val="28"/>
                <w:highlight w:val="none"/>
                <w:lang w:eastAsia="zh-CN"/>
              </w:rPr>
              <w:t>”</w:t>
            </w:r>
            <w:r>
              <w:rPr>
                <w:rFonts w:hint="eastAsia"/>
                <w:color w:val="auto"/>
                <w:kern w:val="2"/>
                <w:sz w:val="28"/>
                <w:szCs w:val="28"/>
                <w:highlight w:val="none"/>
                <w:lang w:val="zh-CN" w:eastAsia="zh-CN"/>
              </w:rPr>
              <w:t>的校训、</w:t>
            </w:r>
            <w:r>
              <w:rPr>
                <w:rFonts w:hint="eastAsia"/>
                <w:color w:val="auto"/>
                <w:kern w:val="2"/>
                <w:sz w:val="28"/>
                <w:szCs w:val="28"/>
                <w:highlight w:val="none"/>
                <w:lang w:val="en-US" w:eastAsia="zh-CN"/>
              </w:rPr>
              <w:t>“</w:t>
            </w:r>
            <w:r>
              <w:rPr>
                <w:rFonts w:hint="eastAsia"/>
                <w:color w:val="auto"/>
                <w:kern w:val="2"/>
                <w:sz w:val="28"/>
                <w:szCs w:val="28"/>
                <w:highlight w:val="none"/>
                <w:lang w:val="zh-CN" w:eastAsia="zh-CN"/>
              </w:rPr>
              <w:t>崇德、尚学、文明、和谐、创新</w:t>
            </w:r>
            <w:r>
              <w:rPr>
                <w:rFonts w:hint="eastAsia"/>
                <w:color w:val="auto"/>
                <w:kern w:val="2"/>
                <w:sz w:val="28"/>
                <w:szCs w:val="28"/>
                <w:highlight w:val="none"/>
                <w:lang w:eastAsia="zh-CN"/>
              </w:rPr>
              <w:t>”</w:t>
            </w:r>
            <w:r>
              <w:rPr>
                <w:rFonts w:hint="eastAsia"/>
                <w:color w:val="auto"/>
                <w:kern w:val="2"/>
                <w:sz w:val="28"/>
                <w:szCs w:val="28"/>
                <w:highlight w:val="none"/>
                <w:lang w:val="zh-CN" w:eastAsia="zh-CN"/>
              </w:rPr>
              <w:t>的校风、</w:t>
            </w:r>
            <w:r>
              <w:rPr>
                <w:rFonts w:hint="eastAsia"/>
                <w:color w:val="auto"/>
                <w:kern w:val="2"/>
                <w:sz w:val="28"/>
                <w:szCs w:val="28"/>
                <w:highlight w:val="none"/>
                <w:lang w:val="en-US" w:eastAsia="zh-CN"/>
              </w:rPr>
              <w:t>“</w:t>
            </w:r>
            <w:r>
              <w:rPr>
                <w:rFonts w:hint="eastAsia"/>
                <w:color w:val="auto"/>
                <w:kern w:val="2"/>
                <w:sz w:val="28"/>
                <w:szCs w:val="28"/>
                <w:highlight w:val="none"/>
                <w:lang w:val="zh-CN" w:eastAsia="zh-CN"/>
              </w:rPr>
              <w:t>修德、敬业、博学、善教</w:t>
            </w:r>
            <w:r>
              <w:rPr>
                <w:rFonts w:hint="eastAsia"/>
                <w:color w:val="auto"/>
                <w:kern w:val="2"/>
                <w:sz w:val="28"/>
                <w:szCs w:val="28"/>
                <w:highlight w:val="none"/>
                <w:lang w:eastAsia="zh-CN"/>
              </w:rPr>
              <w:t>”</w:t>
            </w:r>
            <w:r>
              <w:rPr>
                <w:rFonts w:hint="eastAsia"/>
                <w:color w:val="auto"/>
                <w:kern w:val="2"/>
                <w:sz w:val="28"/>
                <w:szCs w:val="28"/>
                <w:highlight w:val="none"/>
                <w:lang w:val="zh-CN" w:eastAsia="zh-CN"/>
              </w:rPr>
              <w:t>的教风和</w:t>
            </w:r>
            <w:r>
              <w:rPr>
                <w:rFonts w:hint="eastAsia"/>
                <w:color w:val="auto"/>
                <w:kern w:val="2"/>
                <w:sz w:val="28"/>
                <w:szCs w:val="28"/>
                <w:highlight w:val="none"/>
                <w:lang w:val="en-US" w:eastAsia="zh-CN"/>
              </w:rPr>
              <w:t>“</w:t>
            </w:r>
            <w:r>
              <w:rPr>
                <w:rFonts w:hint="eastAsia"/>
                <w:color w:val="auto"/>
                <w:kern w:val="2"/>
                <w:sz w:val="28"/>
                <w:szCs w:val="28"/>
                <w:highlight w:val="none"/>
                <w:lang w:val="zh-CN" w:eastAsia="zh-CN"/>
              </w:rPr>
              <w:t>勤奋、自主、合作、创新</w:t>
            </w:r>
            <w:r>
              <w:rPr>
                <w:rFonts w:hint="eastAsia"/>
                <w:color w:val="auto"/>
                <w:kern w:val="2"/>
                <w:sz w:val="28"/>
                <w:szCs w:val="28"/>
                <w:highlight w:val="none"/>
                <w:lang w:eastAsia="zh-CN"/>
              </w:rPr>
              <w:t>”</w:t>
            </w:r>
            <w:r>
              <w:rPr>
                <w:rFonts w:hint="eastAsia"/>
                <w:color w:val="auto"/>
                <w:kern w:val="2"/>
                <w:sz w:val="28"/>
                <w:szCs w:val="28"/>
                <w:highlight w:val="none"/>
                <w:lang w:val="zh-CN" w:eastAsia="zh-CN"/>
              </w:rPr>
              <w:t>的学风，</w:t>
            </w:r>
            <w:r>
              <w:rPr>
                <w:rFonts w:hint="eastAsia"/>
                <w:color w:val="auto"/>
                <w:kern w:val="2"/>
                <w:sz w:val="28"/>
                <w:szCs w:val="28"/>
                <w:highlight w:val="none"/>
                <w:lang w:val="en-US" w:eastAsia="zh-CN"/>
              </w:rPr>
              <w:t>努力办好人民满意的教育。</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rPr>
            </w:pPr>
            <w:r>
              <w:rPr>
                <w:rFonts w:hint="eastAsia"/>
                <w:color w:val="auto"/>
                <w:kern w:val="2"/>
                <w:sz w:val="28"/>
                <w:szCs w:val="28"/>
                <w:highlight w:val="none"/>
              </w:rPr>
              <w:t>在明确的办学理念的指导下，</w:t>
            </w:r>
            <w:r>
              <w:rPr>
                <w:rFonts w:hint="eastAsia"/>
                <w:color w:val="auto"/>
                <w:kern w:val="2"/>
                <w:sz w:val="28"/>
                <w:szCs w:val="28"/>
                <w:highlight w:val="none"/>
                <w:lang w:eastAsia="zh-CN"/>
              </w:rPr>
              <w:t>学校努力</w:t>
            </w:r>
            <w:r>
              <w:rPr>
                <w:rFonts w:hint="eastAsia"/>
                <w:color w:val="auto"/>
                <w:kern w:val="2"/>
                <w:sz w:val="28"/>
                <w:szCs w:val="28"/>
                <w:highlight w:val="none"/>
              </w:rPr>
              <w:t>践行徐州市委、市政府及市教育局</w:t>
            </w:r>
            <w:r>
              <w:rPr>
                <w:rFonts w:hint="eastAsia"/>
                <w:color w:val="auto"/>
                <w:kern w:val="2"/>
                <w:sz w:val="28"/>
                <w:szCs w:val="28"/>
                <w:highlight w:val="none"/>
                <w:lang w:eastAsia="zh-CN"/>
              </w:rPr>
              <w:t>“基础</w:t>
            </w:r>
            <w:r>
              <w:rPr>
                <w:rFonts w:hint="eastAsia"/>
                <w:color w:val="auto"/>
                <w:kern w:val="2"/>
                <w:sz w:val="28"/>
                <w:szCs w:val="28"/>
                <w:highlight w:val="none"/>
              </w:rPr>
              <w:t>教育学南通，</w:t>
            </w:r>
            <w:r>
              <w:rPr>
                <w:rFonts w:hint="eastAsia"/>
                <w:color w:val="auto"/>
                <w:kern w:val="2"/>
                <w:sz w:val="28"/>
                <w:szCs w:val="28"/>
                <w:highlight w:val="none"/>
                <w:lang w:eastAsia="zh-CN"/>
              </w:rPr>
              <w:t>升学、素质</w:t>
            </w:r>
            <w:r>
              <w:rPr>
                <w:rFonts w:hint="eastAsia"/>
                <w:color w:val="auto"/>
                <w:kern w:val="2"/>
                <w:sz w:val="28"/>
                <w:szCs w:val="28"/>
                <w:highlight w:val="none"/>
              </w:rPr>
              <w:t>双提升</w:t>
            </w:r>
            <w:r>
              <w:rPr>
                <w:rFonts w:hint="eastAsia"/>
                <w:color w:val="auto"/>
                <w:kern w:val="2"/>
                <w:sz w:val="28"/>
                <w:szCs w:val="28"/>
                <w:highlight w:val="none"/>
                <w:lang w:eastAsia="zh-CN"/>
              </w:rPr>
              <w:t>”</w:t>
            </w:r>
            <w:r>
              <w:rPr>
                <w:rFonts w:hint="eastAsia"/>
                <w:color w:val="auto"/>
                <w:kern w:val="2"/>
                <w:sz w:val="28"/>
                <w:szCs w:val="28"/>
                <w:highlight w:val="none"/>
              </w:rPr>
              <w:t>精神，</w:t>
            </w:r>
            <w:r>
              <w:rPr>
                <w:rFonts w:hint="eastAsia"/>
                <w:color w:val="auto"/>
                <w:kern w:val="2"/>
                <w:sz w:val="28"/>
                <w:szCs w:val="28"/>
                <w:highlight w:val="none"/>
                <w:lang w:val="en-US" w:eastAsia="zh-CN"/>
              </w:rPr>
              <w:t>聘请南通市省四星级高中名校长张圣如担任校长，引入南通教育模式，</w:t>
            </w:r>
            <w:r>
              <w:rPr>
                <w:rFonts w:hint="eastAsia"/>
                <w:color w:val="auto"/>
                <w:kern w:val="2"/>
                <w:sz w:val="28"/>
                <w:szCs w:val="28"/>
                <w:highlight w:val="none"/>
              </w:rPr>
              <w:t>加强</w:t>
            </w:r>
            <w:r>
              <w:rPr>
                <w:rFonts w:hint="eastAsia"/>
                <w:color w:val="auto"/>
                <w:kern w:val="2"/>
                <w:sz w:val="28"/>
                <w:szCs w:val="28"/>
                <w:highlight w:val="none"/>
                <w:lang w:eastAsia="zh-CN"/>
              </w:rPr>
              <w:t>“</w:t>
            </w:r>
            <w:r>
              <w:rPr>
                <w:rFonts w:hint="eastAsia"/>
                <w:color w:val="auto"/>
                <w:kern w:val="2"/>
                <w:sz w:val="28"/>
                <w:szCs w:val="28"/>
                <w:highlight w:val="none"/>
              </w:rPr>
              <w:t>三风</w:t>
            </w:r>
            <w:r>
              <w:rPr>
                <w:rFonts w:hint="eastAsia"/>
                <w:color w:val="auto"/>
                <w:kern w:val="2"/>
                <w:sz w:val="28"/>
                <w:szCs w:val="28"/>
                <w:highlight w:val="none"/>
                <w:lang w:eastAsia="zh-CN"/>
              </w:rPr>
              <w:t>”</w:t>
            </w:r>
            <w:r>
              <w:rPr>
                <w:rFonts w:hint="eastAsia"/>
                <w:color w:val="auto"/>
                <w:kern w:val="2"/>
                <w:sz w:val="28"/>
                <w:szCs w:val="28"/>
                <w:highlight w:val="none"/>
              </w:rPr>
              <w:t>建设，大力推进课程改革，扎实推进</w:t>
            </w:r>
            <w:r>
              <w:rPr>
                <w:rFonts w:hint="eastAsia"/>
                <w:color w:val="auto"/>
                <w:kern w:val="2"/>
                <w:sz w:val="28"/>
                <w:szCs w:val="28"/>
                <w:highlight w:val="none"/>
                <w:lang w:eastAsia="zh-CN"/>
              </w:rPr>
              <w:t>“</w:t>
            </w:r>
            <w:r>
              <w:rPr>
                <w:rFonts w:hint="eastAsia"/>
                <w:color w:val="auto"/>
                <w:kern w:val="2"/>
                <w:sz w:val="28"/>
                <w:szCs w:val="28"/>
                <w:highlight w:val="none"/>
              </w:rPr>
              <w:t>学讲计划</w:t>
            </w:r>
            <w:r>
              <w:rPr>
                <w:rFonts w:hint="eastAsia"/>
                <w:color w:val="auto"/>
                <w:kern w:val="2"/>
                <w:sz w:val="28"/>
                <w:szCs w:val="28"/>
                <w:highlight w:val="none"/>
                <w:lang w:eastAsia="zh-CN"/>
              </w:rPr>
              <w:t>”</w:t>
            </w:r>
            <w:r>
              <w:rPr>
                <w:rFonts w:hint="eastAsia"/>
                <w:color w:val="auto"/>
                <w:kern w:val="2"/>
                <w:sz w:val="28"/>
                <w:szCs w:val="28"/>
                <w:highlight w:val="none"/>
              </w:rPr>
              <w:t>，加强师资队伍建设，提升教育教学管理水平，提高教育教学质量，积极实施素质教育，丰富学校文化内涵，努力使徐州</w:t>
            </w:r>
            <w:r>
              <w:rPr>
                <w:rFonts w:hint="eastAsia"/>
                <w:color w:val="auto"/>
                <w:kern w:val="2"/>
                <w:sz w:val="28"/>
                <w:szCs w:val="28"/>
                <w:highlight w:val="none"/>
                <w:lang w:eastAsia="zh-CN"/>
              </w:rPr>
              <w:t>京师未来实验学校</w:t>
            </w:r>
            <w:r>
              <w:rPr>
                <w:rFonts w:hint="eastAsia"/>
                <w:color w:val="auto"/>
                <w:kern w:val="2"/>
                <w:sz w:val="28"/>
                <w:szCs w:val="28"/>
                <w:highlight w:val="none"/>
              </w:rPr>
              <w:t>成为</w:t>
            </w:r>
            <w:r>
              <w:rPr>
                <w:rFonts w:hint="eastAsia"/>
                <w:color w:val="auto"/>
                <w:kern w:val="2"/>
                <w:sz w:val="28"/>
                <w:szCs w:val="28"/>
                <w:highlight w:val="none"/>
                <w:lang w:eastAsia="zh-CN"/>
              </w:rPr>
              <w:t>“</w:t>
            </w:r>
            <w:r>
              <w:rPr>
                <w:rFonts w:hint="eastAsia"/>
                <w:color w:val="auto"/>
                <w:kern w:val="2"/>
                <w:sz w:val="28"/>
                <w:szCs w:val="28"/>
                <w:highlight w:val="none"/>
              </w:rPr>
              <w:t>学生、教师、学校共同成长、发展，</w:t>
            </w:r>
            <w:r>
              <w:rPr>
                <w:rFonts w:hint="eastAsia"/>
                <w:color w:val="auto"/>
                <w:kern w:val="2"/>
                <w:sz w:val="28"/>
                <w:szCs w:val="28"/>
                <w:highlight w:val="none"/>
                <w:lang w:eastAsia="zh-CN"/>
              </w:rPr>
              <w:t>具有</w:t>
            </w:r>
            <w:r>
              <w:rPr>
                <w:rFonts w:hint="eastAsia"/>
                <w:color w:val="auto"/>
                <w:kern w:val="2"/>
                <w:sz w:val="28"/>
                <w:szCs w:val="28"/>
                <w:highlight w:val="none"/>
              </w:rPr>
              <w:t>鲜明特色的学校</w:t>
            </w:r>
            <w:r>
              <w:rPr>
                <w:rFonts w:hint="eastAsia"/>
                <w:color w:val="auto"/>
                <w:kern w:val="2"/>
                <w:sz w:val="28"/>
                <w:szCs w:val="28"/>
                <w:highlight w:val="none"/>
                <w:lang w:eastAsia="zh-CN"/>
              </w:rPr>
              <w:t>”</w:t>
            </w:r>
            <w:r>
              <w:rPr>
                <w:rFonts w:hint="eastAsia"/>
                <w:color w:val="auto"/>
                <w:kern w:val="2"/>
                <w:sz w:val="28"/>
                <w:szCs w:val="28"/>
                <w:highlight w:val="none"/>
              </w:rPr>
              <w:t>。</w:t>
            </w:r>
          </w:p>
          <w:p>
            <w:pPr>
              <w:pStyle w:val="5"/>
              <w:adjustRightInd w:val="0"/>
              <w:snapToGrid w:val="0"/>
              <w:spacing w:before="0" w:beforeAutospacing="0" w:after="0" w:afterAutospacing="0" w:line="360" w:lineRule="auto"/>
              <w:ind w:firstLine="560" w:firstLineChars="200"/>
              <w:rPr>
                <w:color w:val="auto"/>
                <w:kern w:val="2"/>
                <w:sz w:val="28"/>
                <w:szCs w:val="28"/>
                <w:highlight w:val="none"/>
              </w:rPr>
            </w:pPr>
            <w:r>
              <w:rPr>
                <w:rFonts w:hint="eastAsia"/>
                <w:color w:val="auto"/>
                <w:kern w:val="2"/>
                <w:sz w:val="28"/>
                <w:szCs w:val="28"/>
                <w:highlight w:val="none"/>
              </w:rPr>
              <w:t>先进的发展理念，明确的办学目标，注重内涵发展的办学思路，极大地增强了师生的凝聚力和学校的核心竞争力，成为学校在创建整改工作中的思想基础和不竭动力。</w:t>
            </w:r>
          </w:p>
          <w:p>
            <w:pPr>
              <w:pStyle w:val="5"/>
              <w:adjustRightInd w:val="0"/>
              <w:snapToGrid w:val="0"/>
              <w:spacing w:before="0" w:beforeAutospacing="0" w:after="0" w:afterAutospacing="0" w:line="360" w:lineRule="auto"/>
              <w:ind w:firstLine="562" w:firstLineChars="200"/>
              <w:rPr>
                <w:b/>
                <w:color w:val="auto"/>
                <w:kern w:val="2"/>
                <w:sz w:val="28"/>
                <w:szCs w:val="28"/>
                <w:highlight w:val="none"/>
              </w:rPr>
            </w:pPr>
            <w:r>
              <w:rPr>
                <w:rFonts w:hint="eastAsia"/>
                <w:b/>
                <w:color w:val="auto"/>
                <w:kern w:val="2"/>
                <w:sz w:val="28"/>
                <w:szCs w:val="28"/>
                <w:highlight w:val="none"/>
              </w:rPr>
              <w:t>二、不断加大基础建设投入，努力提升办学条件</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rPr>
            </w:pPr>
            <w:r>
              <w:rPr>
                <w:rFonts w:hint="eastAsia"/>
                <w:color w:val="auto"/>
                <w:kern w:val="2"/>
                <w:sz w:val="28"/>
                <w:szCs w:val="28"/>
                <w:highlight w:val="none"/>
              </w:rPr>
              <w:t>20</w:t>
            </w:r>
            <w:r>
              <w:rPr>
                <w:rFonts w:hint="eastAsia"/>
                <w:color w:val="auto"/>
                <w:kern w:val="2"/>
                <w:sz w:val="28"/>
                <w:szCs w:val="28"/>
                <w:highlight w:val="none"/>
                <w:lang w:val="en-US" w:eastAsia="zh-CN"/>
              </w:rPr>
              <w:t>15年建校以来</w:t>
            </w:r>
            <w:r>
              <w:rPr>
                <w:rFonts w:hint="eastAsia"/>
                <w:color w:val="auto"/>
                <w:kern w:val="2"/>
                <w:sz w:val="28"/>
                <w:szCs w:val="28"/>
                <w:highlight w:val="none"/>
              </w:rPr>
              <w:t>，</w:t>
            </w:r>
            <w:r>
              <w:rPr>
                <w:rFonts w:hint="eastAsia"/>
                <w:color w:val="auto"/>
                <w:kern w:val="2"/>
                <w:sz w:val="28"/>
                <w:szCs w:val="28"/>
                <w:highlight w:val="none"/>
                <w:lang w:eastAsia="zh-CN"/>
              </w:rPr>
              <w:t>我校</w:t>
            </w:r>
            <w:r>
              <w:rPr>
                <w:rFonts w:hint="eastAsia"/>
                <w:color w:val="auto"/>
                <w:kern w:val="2"/>
                <w:sz w:val="28"/>
                <w:szCs w:val="28"/>
                <w:highlight w:val="none"/>
              </w:rPr>
              <w:t>按照发展规划不断加大投入，努力改善办学条件，加快教育现代化步伐。</w:t>
            </w:r>
            <w:r>
              <w:rPr>
                <w:rFonts w:hint="eastAsia"/>
                <w:color w:val="auto"/>
                <w:kern w:val="2"/>
                <w:sz w:val="28"/>
                <w:szCs w:val="28"/>
                <w:highlight w:val="none"/>
                <w:lang w:val="en-US" w:eastAsia="zh-CN"/>
              </w:rPr>
              <w:t>对校园进行改造扩建等，包括操场改造、教学楼B座加固、教学楼B座四层塔楼办公室和卫生间的扩建、外墙</w:t>
            </w:r>
            <w:r>
              <w:rPr>
                <w:rFonts w:hint="eastAsia"/>
                <w:color w:val="auto"/>
                <w:kern w:val="2"/>
                <w:sz w:val="28"/>
                <w:szCs w:val="28"/>
                <w:highlight w:val="none"/>
              </w:rPr>
              <w:t>粉刷、校舍改造</w:t>
            </w:r>
            <w:r>
              <w:rPr>
                <w:rFonts w:hint="eastAsia"/>
                <w:color w:val="auto"/>
                <w:kern w:val="2"/>
                <w:sz w:val="28"/>
                <w:szCs w:val="28"/>
                <w:highlight w:val="none"/>
                <w:lang w:eastAsia="zh-CN"/>
              </w:rPr>
              <w:t>、</w:t>
            </w:r>
            <w:r>
              <w:rPr>
                <w:rFonts w:hint="eastAsia"/>
                <w:color w:val="auto"/>
                <w:kern w:val="2"/>
                <w:sz w:val="28"/>
                <w:szCs w:val="28"/>
                <w:highlight w:val="none"/>
              </w:rPr>
              <w:t>篮球场改造</w:t>
            </w:r>
            <w:r>
              <w:rPr>
                <w:rFonts w:hint="eastAsia"/>
                <w:color w:val="auto"/>
                <w:kern w:val="2"/>
                <w:sz w:val="28"/>
                <w:szCs w:val="28"/>
                <w:highlight w:val="none"/>
                <w:lang w:eastAsia="zh-CN"/>
              </w:rPr>
              <w:t>、</w:t>
            </w:r>
            <w:r>
              <w:rPr>
                <w:rFonts w:hint="eastAsia"/>
                <w:color w:val="auto"/>
                <w:kern w:val="2"/>
                <w:sz w:val="28"/>
                <w:szCs w:val="28"/>
                <w:highlight w:val="none"/>
              </w:rPr>
              <w:t>增设笼式足球场</w:t>
            </w:r>
            <w:r>
              <w:rPr>
                <w:rFonts w:hint="eastAsia"/>
                <w:color w:val="auto"/>
                <w:kern w:val="2"/>
                <w:sz w:val="28"/>
                <w:szCs w:val="28"/>
                <w:highlight w:val="none"/>
                <w:lang w:eastAsia="zh-CN"/>
              </w:rPr>
              <w:t>、</w:t>
            </w:r>
            <w:r>
              <w:rPr>
                <w:rFonts w:hint="eastAsia"/>
                <w:color w:val="auto"/>
                <w:kern w:val="2"/>
                <w:sz w:val="28"/>
                <w:szCs w:val="28"/>
                <w:highlight w:val="none"/>
              </w:rPr>
              <w:t>拓宽硬化校园主干道；学校建有能反映</w:t>
            </w:r>
            <w:r>
              <w:rPr>
                <w:rFonts w:hint="eastAsia"/>
                <w:color w:val="auto"/>
                <w:kern w:val="2"/>
                <w:sz w:val="28"/>
                <w:szCs w:val="28"/>
                <w:highlight w:val="none"/>
                <w:lang w:eastAsia="zh-CN"/>
              </w:rPr>
              <w:t>国学精粹</w:t>
            </w:r>
            <w:r>
              <w:rPr>
                <w:rFonts w:hint="eastAsia"/>
                <w:color w:val="auto"/>
                <w:kern w:val="2"/>
                <w:sz w:val="28"/>
                <w:szCs w:val="28"/>
                <w:highlight w:val="none"/>
              </w:rPr>
              <w:t>特色、文化内涵丰富、造型别致、</w:t>
            </w:r>
            <w:r>
              <w:rPr>
                <w:rFonts w:hint="eastAsia"/>
                <w:color w:val="auto"/>
                <w:kern w:val="2"/>
                <w:sz w:val="28"/>
                <w:szCs w:val="28"/>
                <w:highlight w:val="none"/>
                <w:lang w:eastAsia="zh-CN"/>
              </w:rPr>
              <w:t>设计精巧</w:t>
            </w:r>
            <w:r>
              <w:rPr>
                <w:rFonts w:hint="eastAsia"/>
                <w:color w:val="auto"/>
                <w:kern w:val="2"/>
                <w:sz w:val="28"/>
                <w:szCs w:val="28"/>
                <w:highlight w:val="none"/>
              </w:rPr>
              <w:t>的人文小景观</w:t>
            </w:r>
            <w:r>
              <w:rPr>
                <w:rFonts w:hint="eastAsia"/>
                <w:color w:val="auto"/>
                <w:kern w:val="2"/>
                <w:sz w:val="28"/>
                <w:szCs w:val="28"/>
                <w:highlight w:val="none"/>
                <w:lang w:eastAsia="zh-CN"/>
              </w:rPr>
              <w:t>；</w:t>
            </w:r>
            <w:r>
              <w:rPr>
                <w:rFonts w:hint="eastAsia"/>
                <w:color w:val="auto"/>
                <w:kern w:val="2"/>
                <w:sz w:val="28"/>
                <w:szCs w:val="28"/>
                <w:highlight w:val="none"/>
              </w:rPr>
              <w:t>构建了学校艺术长廊、宣传橱窗、电子显示屏、校长寄语</w:t>
            </w:r>
            <w:r>
              <w:rPr>
                <w:rFonts w:hint="eastAsia"/>
                <w:color w:val="auto"/>
                <w:kern w:val="2"/>
                <w:sz w:val="28"/>
                <w:szCs w:val="28"/>
                <w:highlight w:val="none"/>
                <w:lang w:eastAsia="zh-CN"/>
              </w:rPr>
              <w:t>展板</w:t>
            </w:r>
            <w:r>
              <w:rPr>
                <w:rFonts w:hint="eastAsia"/>
                <w:color w:val="auto"/>
                <w:kern w:val="2"/>
                <w:sz w:val="28"/>
                <w:szCs w:val="28"/>
                <w:highlight w:val="none"/>
              </w:rPr>
              <w:t>等文化组件</w:t>
            </w:r>
            <w:r>
              <w:rPr>
                <w:rFonts w:hint="eastAsia"/>
                <w:color w:val="auto"/>
                <w:kern w:val="2"/>
                <w:sz w:val="28"/>
                <w:szCs w:val="28"/>
                <w:highlight w:val="none"/>
                <w:lang w:eastAsia="zh-CN"/>
              </w:rPr>
              <w:t>；</w:t>
            </w:r>
            <w:r>
              <w:rPr>
                <w:rFonts w:hint="eastAsia"/>
                <w:color w:val="auto"/>
                <w:kern w:val="2"/>
                <w:sz w:val="28"/>
                <w:szCs w:val="28"/>
                <w:highlight w:val="none"/>
              </w:rPr>
              <w:t>新设计建设了充满人文气息、美观大方</w:t>
            </w:r>
            <w:r>
              <w:rPr>
                <w:rFonts w:hint="eastAsia"/>
                <w:color w:val="auto"/>
                <w:kern w:val="2"/>
                <w:sz w:val="28"/>
                <w:szCs w:val="28"/>
                <w:highlight w:val="none"/>
                <w:lang w:eastAsia="zh-CN"/>
              </w:rPr>
              <w:t>的亭台、奇石、雕塑、草坪</w:t>
            </w:r>
            <w:r>
              <w:rPr>
                <w:rFonts w:hint="eastAsia"/>
                <w:color w:val="auto"/>
                <w:kern w:val="2"/>
                <w:sz w:val="28"/>
                <w:szCs w:val="28"/>
                <w:highlight w:val="none"/>
              </w:rPr>
              <w:t>，</w:t>
            </w:r>
            <w:r>
              <w:rPr>
                <w:rFonts w:hint="eastAsia"/>
                <w:color w:val="auto"/>
                <w:kern w:val="2"/>
                <w:sz w:val="28"/>
                <w:szCs w:val="28"/>
                <w:highlight w:val="none"/>
                <w:lang w:eastAsia="zh-CN"/>
              </w:rPr>
              <w:t>既</w:t>
            </w:r>
            <w:r>
              <w:rPr>
                <w:rFonts w:hint="eastAsia"/>
                <w:color w:val="auto"/>
                <w:kern w:val="2"/>
                <w:sz w:val="28"/>
                <w:szCs w:val="28"/>
                <w:highlight w:val="none"/>
              </w:rPr>
              <w:t>扩大了绿化面积，</w:t>
            </w:r>
            <w:r>
              <w:rPr>
                <w:rFonts w:hint="eastAsia"/>
                <w:color w:val="auto"/>
                <w:kern w:val="2"/>
                <w:sz w:val="28"/>
                <w:szCs w:val="28"/>
                <w:highlight w:val="none"/>
                <w:lang w:eastAsia="zh-CN"/>
              </w:rPr>
              <w:t>也</w:t>
            </w:r>
            <w:r>
              <w:rPr>
                <w:rFonts w:hint="eastAsia"/>
                <w:color w:val="auto"/>
                <w:kern w:val="2"/>
                <w:sz w:val="28"/>
                <w:szCs w:val="28"/>
                <w:highlight w:val="none"/>
              </w:rPr>
              <w:t>让校园更加美观、大气、怡人，更加协调和谐，更有利于陶冶学生情操，</w:t>
            </w:r>
            <w:r>
              <w:rPr>
                <w:rFonts w:hint="eastAsia"/>
                <w:color w:val="auto"/>
                <w:kern w:val="2"/>
                <w:sz w:val="28"/>
                <w:szCs w:val="28"/>
                <w:highlight w:val="none"/>
                <w:lang w:eastAsia="zh-CN"/>
              </w:rPr>
              <w:t>使京师未来</w:t>
            </w:r>
            <w:r>
              <w:rPr>
                <w:rFonts w:hint="eastAsia"/>
                <w:color w:val="auto"/>
                <w:kern w:val="2"/>
                <w:sz w:val="28"/>
                <w:szCs w:val="28"/>
                <w:highlight w:val="none"/>
              </w:rPr>
              <w:t>的校园成为一个名副其实的现代化、园林式的育人场所。</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rPr>
            </w:pPr>
            <w:r>
              <w:rPr>
                <w:rFonts w:hint="eastAsia"/>
                <w:color w:val="auto"/>
                <w:kern w:val="2"/>
                <w:sz w:val="28"/>
                <w:szCs w:val="28"/>
                <w:highlight w:val="none"/>
              </w:rPr>
              <w:t>学校重视智慧校园建设和信息技术运用。先后为学校机房</w:t>
            </w:r>
            <w:r>
              <w:rPr>
                <w:rFonts w:hint="eastAsia"/>
                <w:color w:val="auto"/>
                <w:kern w:val="2"/>
                <w:sz w:val="28"/>
                <w:szCs w:val="28"/>
                <w:highlight w:val="none"/>
                <w:lang w:eastAsia="zh-CN"/>
              </w:rPr>
              <w:t>、</w:t>
            </w:r>
            <w:r>
              <w:rPr>
                <w:rFonts w:hint="eastAsia"/>
                <w:color w:val="auto"/>
                <w:kern w:val="2"/>
                <w:sz w:val="28"/>
                <w:szCs w:val="28"/>
                <w:highlight w:val="none"/>
              </w:rPr>
              <w:t>教师办公</w:t>
            </w:r>
            <w:r>
              <w:rPr>
                <w:rFonts w:hint="eastAsia"/>
                <w:color w:val="auto"/>
                <w:kern w:val="2"/>
                <w:sz w:val="28"/>
                <w:szCs w:val="28"/>
                <w:highlight w:val="none"/>
                <w:lang w:eastAsia="zh-CN"/>
              </w:rPr>
              <w:t>室、实验室等</w:t>
            </w:r>
            <w:r>
              <w:rPr>
                <w:rFonts w:hint="eastAsia"/>
                <w:color w:val="auto"/>
                <w:kern w:val="2"/>
                <w:sz w:val="28"/>
                <w:szCs w:val="28"/>
                <w:highlight w:val="none"/>
              </w:rPr>
              <w:t>投资添置</w:t>
            </w:r>
            <w:r>
              <w:rPr>
                <w:rFonts w:hint="eastAsia"/>
                <w:color w:val="auto"/>
                <w:kern w:val="2"/>
                <w:sz w:val="28"/>
                <w:szCs w:val="28"/>
                <w:highlight w:val="none"/>
                <w:lang w:eastAsia="zh-CN"/>
              </w:rPr>
              <w:t>教学用计算机、</w:t>
            </w:r>
            <w:r>
              <w:rPr>
                <w:rFonts w:hint="eastAsia"/>
                <w:color w:val="auto"/>
                <w:kern w:val="2"/>
                <w:sz w:val="28"/>
                <w:szCs w:val="28"/>
                <w:highlight w:val="none"/>
              </w:rPr>
              <w:t>教学实验设备</w:t>
            </w:r>
            <w:r>
              <w:rPr>
                <w:rFonts w:hint="eastAsia"/>
                <w:color w:val="auto"/>
                <w:kern w:val="2"/>
                <w:sz w:val="28"/>
                <w:szCs w:val="28"/>
                <w:highlight w:val="none"/>
                <w:lang w:eastAsia="zh-CN"/>
              </w:rPr>
              <w:t>等</w:t>
            </w:r>
            <w:r>
              <w:rPr>
                <w:rFonts w:hint="eastAsia"/>
                <w:color w:val="auto"/>
                <w:kern w:val="2"/>
                <w:sz w:val="28"/>
                <w:szCs w:val="28"/>
                <w:highlight w:val="none"/>
              </w:rPr>
              <w:t>，为所有教室配备了电子白板等多媒体教学设施，实现了教育教学的现代化，满足了教育教学和师生发展的实际需要。</w:t>
            </w:r>
            <w:r>
              <w:rPr>
                <w:rFonts w:hint="eastAsia" w:eastAsia="宋体"/>
                <w:color w:val="auto"/>
                <w:kern w:val="2"/>
                <w:sz w:val="28"/>
                <w:szCs w:val="28"/>
                <w:highlight w:val="none"/>
                <w:lang w:eastAsia="zh-CN"/>
              </w:rPr>
              <w:t>目前</w:t>
            </w:r>
            <w:r>
              <w:rPr>
                <w:rFonts w:hint="eastAsia"/>
                <w:color w:val="auto"/>
                <w:kern w:val="2"/>
                <w:sz w:val="28"/>
                <w:szCs w:val="28"/>
                <w:highlight w:val="none"/>
              </w:rPr>
              <w:t>，千兆进校，百兆进班，有统一的网络与信息安全管理系统，有支持学校及师生个性化、多样化和优质化发展的数字资源，有满足教学需求的智能专用教室等。校园网覆盖所有教育教学和管理场所，建有网管中心</w:t>
            </w:r>
            <w:r>
              <w:rPr>
                <w:color w:val="auto"/>
                <w:kern w:val="2"/>
                <w:sz w:val="28"/>
                <w:szCs w:val="28"/>
                <w:highlight w:val="none"/>
              </w:rPr>
              <w:t>1</w:t>
            </w:r>
            <w:r>
              <w:rPr>
                <w:rFonts w:hint="eastAsia"/>
                <w:color w:val="auto"/>
                <w:kern w:val="2"/>
                <w:sz w:val="28"/>
                <w:szCs w:val="28"/>
                <w:highlight w:val="none"/>
              </w:rPr>
              <w:t>个，学生电脑房</w:t>
            </w:r>
            <w:r>
              <w:rPr>
                <w:color w:val="auto"/>
                <w:kern w:val="2"/>
                <w:sz w:val="28"/>
                <w:szCs w:val="28"/>
                <w:highlight w:val="none"/>
              </w:rPr>
              <w:t>3</w:t>
            </w:r>
            <w:r>
              <w:rPr>
                <w:rFonts w:hint="eastAsia"/>
                <w:color w:val="auto"/>
                <w:kern w:val="2"/>
                <w:sz w:val="28"/>
                <w:szCs w:val="28"/>
                <w:highlight w:val="none"/>
                <w:lang w:eastAsia="zh-CN"/>
              </w:rPr>
              <w:t>个</w:t>
            </w:r>
            <w:r>
              <w:rPr>
                <w:rFonts w:hint="eastAsia"/>
                <w:color w:val="auto"/>
                <w:kern w:val="2"/>
                <w:sz w:val="28"/>
                <w:szCs w:val="28"/>
                <w:highlight w:val="none"/>
              </w:rPr>
              <w:t>，配有学生用计算机</w:t>
            </w:r>
            <w:r>
              <w:rPr>
                <w:color w:val="auto"/>
                <w:kern w:val="2"/>
                <w:sz w:val="28"/>
                <w:szCs w:val="28"/>
                <w:highlight w:val="none"/>
              </w:rPr>
              <w:t>178</w:t>
            </w:r>
            <w:r>
              <w:rPr>
                <w:rFonts w:hint="eastAsia"/>
                <w:color w:val="auto"/>
                <w:kern w:val="2"/>
                <w:sz w:val="28"/>
                <w:szCs w:val="28"/>
                <w:highlight w:val="none"/>
              </w:rPr>
              <w:t>台，达到</w:t>
            </w:r>
            <w:r>
              <w:rPr>
                <w:color w:val="auto"/>
                <w:kern w:val="2"/>
                <w:sz w:val="28"/>
                <w:szCs w:val="28"/>
                <w:highlight w:val="none"/>
              </w:rPr>
              <w:t>1</w:t>
            </w:r>
            <w:r>
              <w:rPr>
                <w:rFonts w:hint="eastAsia"/>
                <w:color w:val="auto"/>
                <w:kern w:val="2"/>
                <w:sz w:val="28"/>
                <w:szCs w:val="28"/>
                <w:highlight w:val="none"/>
              </w:rPr>
              <w:t>台</w:t>
            </w:r>
            <w:r>
              <w:rPr>
                <w:color w:val="auto"/>
                <w:kern w:val="2"/>
                <w:sz w:val="28"/>
                <w:szCs w:val="28"/>
                <w:highlight w:val="none"/>
              </w:rPr>
              <w:t>/6</w:t>
            </w:r>
            <w:r>
              <w:rPr>
                <w:rFonts w:hint="eastAsia"/>
                <w:color w:val="auto"/>
                <w:kern w:val="2"/>
                <w:sz w:val="28"/>
                <w:szCs w:val="28"/>
                <w:highlight w:val="none"/>
                <w:lang w:val="en-US" w:eastAsia="zh-CN"/>
              </w:rPr>
              <w:t>.44</w:t>
            </w:r>
            <w:r>
              <w:rPr>
                <w:rFonts w:hint="eastAsia"/>
                <w:color w:val="auto"/>
                <w:kern w:val="2"/>
                <w:sz w:val="28"/>
                <w:szCs w:val="28"/>
                <w:highlight w:val="none"/>
              </w:rPr>
              <w:t>人的标准。所有教室及功能室均配置多媒体教学设备。</w:t>
            </w:r>
          </w:p>
          <w:p>
            <w:pPr>
              <w:pStyle w:val="5"/>
              <w:adjustRightInd w:val="0"/>
              <w:snapToGrid w:val="0"/>
              <w:spacing w:before="0" w:beforeAutospacing="0" w:after="0" w:afterAutospacing="0" w:line="360" w:lineRule="auto"/>
              <w:ind w:firstLine="560" w:firstLineChars="200"/>
              <w:rPr>
                <w:rFonts w:hint="eastAsia"/>
                <w:color w:val="auto"/>
                <w:kern w:val="2"/>
                <w:sz w:val="28"/>
                <w:szCs w:val="28"/>
                <w:highlight w:val="none"/>
                <w:lang w:val="en-US" w:eastAsia="zh-CN"/>
              </w:rPr>
            </w:pPr>
            <w:r>
              <w:rPr>
                <w:rFonts w:hint="eastAsia"/>
                <w:color w:val="auto"/>
                <w:kern w:val="2"/>
                <w:sz w:val="28"/>
                <w:szCs w:val="28"/>
                <w:highlight w:val="none"/>
              </w:rPr>
              <w:t>加大教学设施设备</w:t>
            </w:r>
            <w:r>
              <w:rPr>
                <w:rFonts w:hint="eastAsia"/>
                <w:color w:val="auto"/>
                <w:kern w:val="2"/>
                <w:sz w:val="28"/>
                <w:szCs w:val="28"/>
                <w:highlight w:val="none"/>
                <w:lang w:eastAsia="zh-CN"/>
              </w:rPr>
              <w:t>投入</w:t>
            </w:r>
            <w:r>
              <w:rPr>
                <w:rFonts w:hint="eastAsia"/>
                <w:color w:val="auto"/>
                <w:kern w:val="2"/>
                <w:sz w:val="28"/>
                <w:szCs w:val="28"/>
                <w:highlight w:val="none"/>
              </w:rPr>
              <w:t>。学校配有物理标准实验室4个、化学标准实验室3个、生物标准实验室3个、理化生器材药品准备室各2个、生物标本室1个、通用技术教室</w:t>
            </w:r>
            <w:r>
              <w:rPr>
                <w:rFonts w:hint="eastAsia"/>
                <w:color w:val="auto"/>
                <w:kern w:val="2"/>
                <w:sz w:val="28"/>
                <w:szCs w:val="28"/>
                <w:highlight w:val="none"/>
                <w:lang w:val="en-US" w:eastAsia="zh-CN"/>
              </w:rPr>
              <w:t>1</w:t>
            </w:r>
            <w:r>
              <w:rPr>
                <w:rFonts w:hint="eastAsia"/>
                <w:color w:val="auto"/>
                <w:kern w:val="2"/>
                <w:sz w:val="28"/>
                <w:szCs w:val="28"/>
                <w:highlight w:val="none"/>
              </w:rPr>
              <w:t>个。学校图书馆藏书73208册，生均</w:t>
            </w:r>
            <w:r>
              <w:rPr>
                <w:rFonts w:hint="eastAsia"/>
                <w:color w:val="auto"/>
                <w:kern w:val="2"/>
                <w:sz w:val="28"/>
                <w:szCs w:val="28"/>
                <w:highlight w:val="none"/>
                <w:lang w:val="en-US" w:eastAsia="zh-CN"/>
              </w:rPr>
              <w:t>63.83</w:t>
            </w:r>
            <w:r>
              <w:rPr>
                <w:rFonts w:hint="eastAsia"/>
                <w:color w:val="auto"/>
                <w:kern w:val="2"/>
                <w:sz w:val="28"/>
                <w:szCs w:val="28"/>
                <w:highlight w:val="none"/>
              </w:rPr>
              <w:t>册。学生阅览室座位152个，座位数与学生数的比为1/7</w:t>
            </w:r>
            <w:r>
              <w:rPr>
                <w:rFonts w:hint="eastAsia"/>
                <w:color w:val="auto"/>
                <w:kern w:val="2"/>
                <w:sz w:val="28"/>
                <w:szCs w:val="28"/>
                <w:highlight w:val="none"/>
                <w:lang w:val="en-US" w:eastAsia="zh-CN"/>
              </w:rPr>
              <w:t>.55</w:t>
            </w:r>
            <w:r>
              <w:rPr>
                <w:rFonts w:hint="eastAsia"/>
                <w:color w:val="auto"/>
                <w:kern w:val="2"/>
                <w:sz w:val="28"/>
                <w:szCs w:val="28"/>
                <w:highlight w:val="none"/>
              </w:rPr>
              <w:t>。校医务室48平方米。实验室、图书馆、医务室均有中级以上职称的专业人员。学校有300米标准跑道田径运动场及足球场，篮球场6片，排球场4片，羽毛球场2片，乒乓球台10张，体育运动设施齐全，器材充足。学校食堂建筑面积3980平方米，餐位1468个。</w:t>
            </w:r>
          </w:p>
          <w:p>
            <w:pPr>
              <w:pStyle w:val="5"/>
              <w:numPr>
                <w:ilvl w:val="0"/>
                <w:numId w:val="1"/>
              </w:numPr>
              <w:adjustRightInd w:val="0"/>
              <w:snapToGrid w:val="0"/>
              <w:spacing w:before="0" w:beforeAutospacing="0" w:after="0" w:afterAutospacing="0" w:line="360" w:lineRule="auto"/>
              <w:ind w:firstLine="562" w:firstLineChars="200"/>
              <w:rPr>
                <w:rFonts w:hint="eastAsia"/>
                <w:b/>
                <w:color w:val="auto"/>
                <w:kern w:val="2"/>
                <w:sz w:val="28"/>
                <w:szCs w:val="28"/>
                <w:highlight w:val="none"/>
              </w:rPr>
            </w:pPr>
            <w:r>
              <w:rPr>
                <w:rFonts w:hint="eastAsia"/>
                <w:b/>
                <w:color w:val="auto"/>
                <w:kern w:val="2"/>
                <w:sz w:val="28"/>
                <w:szCs w:val="28"/>
                <w:highlight w:val="none"/>
              </w:rPr>
              <w:t>全力加强队伍建设，打造优质师资团队</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en-US" w:eastAsia="zh-CN" w:bidi="en-US"/>
              </w:rPr>
            </w:pPr>
            <w:r>
              <w:rPr>
                <w:rFonts w:hint="eastAsia"/>
                <w:color w:val="auto"/>
                <w:kern w:val="2"/>
                <w:sz w:val="28"/>
                <w:szCs w:val="28"/>
                <w:highlight w:val="none"/>
              </w:rPr>
              <w:t>重视</w:t>
            </w:r>
            <w:r>
              <w:rPr>
                <w:rFonts w:hint="eastAsia"/>
                <w:color w:val="auto"/>
                <w:kern w:val="2"/>
                <w:sz w:val="28"/>
                <w:szCs w:val="28"/>
                <w:highlight w:val="none"/>
                <w:lang w:eastAsia="zh-CN"/>
              </w:rPr>
              <w:t>队伍</w:t>
            </w:r>
            <w:r>
              <w:rPr>
                <w:rFonts w:hint="eastAsia"/>
                <w:color w:val="auto"/>
                <w:kern w:val="2"/>
                <w:sz w:val="28"/>
                <w:szCs w:val="28"/>
                <w:highlight w:val="none"/>
              </w:rPr>
              <w:t>建设，提高干部素质。</w:t>
            </w:r>
            <w:r>
              <w:rPr>
                <w:rFonts w:hint="eastAsia" w:ascii="宋体" w:hAnsi="宋体"/>
                <w:sz w:val="28"/>
                <w:szCs w:val="28"/>
                <w:highlight w:val="none"/>
                <w:lang w:eastAsia="zh-CN"/>
              </w:rPr>
              <w:t>党支部书记、校长张圣如</w:t>
            </w:r>
            <w:r>
              <w:rPr>
                <w:rFonts w:hint="eastAsia" w:ascii="宋体" w:hAnsi="宋体"/>
                <w:sz w:val="28"/>
                <w:szCs w:val="28"/>
                <w:highlight w:val="none"/>
              </w:rPr>
              <w:t>主持</w:t>
            </w:r>
            <w:r>
              <w:rPr>
                <w:rFonts w:hint="eastAsia" w:ascii="宋体" w:hAnsi="宋体"/>
                <w:sz w:val="28"/>
                <w:szCs w:val="28"/>
                <w:highlight w:val="none"/>
                <w:lang w:eastAsia="zh-CN"/>
              </w:rPr>
              <w:t>徐州京师未来实验学校</w:t>
            </w:r>
            <w:r>
              <w:rPr>
                <w:rFonts w:hint="eastAsia" w:ascii="宋体" w:hAnsi="宋体"/>
                <w:sz w:val="28"/>
                <w:szCs w:val="28"/>
                <w:highlight w:val="none"/>
              </w:rPr>
              <w:t>工作，坚持社会主义的办学方向，全面贯彻党的教育方针，认真执行上级党委和教育行政部门的指示，</w:t>
            </w:r>
            <w:r>
              <w:rPr>
                <w:rFonts w:hint="eastAsia"/>
                <w:sz w:val="28"/>
                <w:szCs w:val="28"/>
                <w:highlight w:val="none"/>
                <w:lang w:eastAsia="zh-CN"/>
              </w:rPr>
              <w:t>落实</w:t>
            </w:r>
            <w:r>
              <w:rPr>
                <w:rFonts w:hint="eastAsia" w:ascii="宋体" w:hAnsi="宋体"/>
                <w:sz w:val="28"/>
                <w:szCs w:val="28"/>
                <w:highlight w:val="none"/>
              </w:rPr>
              <w:t>立德树人</w:t>
            </w:r>
            <w:r>
              <w:rPr>
                <w:rFonts w:hint="eastAsia"/>
                <w:sz w:val="28"/>
                <w:szCs w:val="28"/>
                <w:highlight w:val="none"/>
                <w:lang w:eastAsia="zh-CN"/>
              </w:rPr>
              <w:t>根本任务</w:t>
            </w:r>
            <w:r>
              <w:rPr>
                <w:rFonts w:hint="eastAsia" w:ascii="宋体" w:hAnsi="宋体"/>
                <w:sz w:val="28"/>
                <w:szCs w:val="28"/>
                <w:highlight w:val="none"/>
              </w:rPr>
              <w:t>。</w:t>
            </w:r>
            <w:r>
              <w:rPr>
                <w:rFonts w:hint="eastAsia" w:ascii="宋体" w:hAnsi="宋体"/>
                <w:sz w:val="28"/>
                <w:szCs w:val="28"/>
                <w:highlight w:val="none"/>
                <w:lang w:eastAsia="zh-CN"/>
              </w:rPr>
              <w:t>积极</w:t>
            </w:r>
            <w:r>
              <w:rPr>
                <w:rFonts w:hint="eastAsia"/>
                <w:sz w:val="28"/>
                <w:szCs w:val="28"/>
                <w:highlight w:val="none"/>
                <w:lang w:eastAsia="zh-CN"/>
              </w:rPr>
              <w:t>组织</w:t>
            </w:r>
            <w:r>
              <w:rPr>
                <w:rFonts w:hint="eastAsia" w:ascii="宋体" w:hAnsi="宋体"/>
                <w:sz w:val="28"/>
                <w:szCs w:val="28"/>
                <w:highlight w:val="none"/>
                <w:lang w:eastAsia="zh-CN"/>
              </w:rPr>
              <w:t>每月一次的党日活动，发现培养入党积极分子</w:t>
            </w:r>
            <w:r>
              <w:rPr>
                <w:rFonts w:hint="eastAsia"/>
                <w:sz w:val="28"/>
                <w:szCs w:val="28"/>
                <w:highlight w:val="none"/>
                <w:lang w:eastAsia="zh-CN"/>
              </w:rPr>
              <w:t>，</w:t>
            </w:r>
            <w:r>
              <w:rPr>
                <w:rFonts w:hint="eastAsia" w:ascii="宋体" w:hAnsi="宋体"/>
                <w:sz w:val="28"/>
                <w:szCs w:val="28"/>
                <w:highlight w:val="none"/>
              </w:rPr>
              <w:t>张校长</w:t>
            </w:r>
            <w:r>
              <w:rPr>
                <w:rFonts w:hint="eastAsia"/>
                <w:sz w:val="28"/>
                <w:szCs w:val="28"/>
                <w:highlight w:val="none"/>
                <w:lang w:eastAsia="zh-CN"/>
              </w:rPr>
              <w:t>要求全体党员充分发挥党员的先锋模范带头作用，要求全体</w:t>
            </w:r>
            <w:r>
              <w:rPr>
                <w:rFonts w:hint="eastAsia" w:ascii="宋体" w:hAnsi="宋体"/>
                <w:sz w:val="28"/>
                <w:szCs w:val="28"/>
                <w:highlight w:val="none"/>
              </w:rPr>
              <w:t>党员教师</w:t>
            </w:r>
            <w:r>
              <w:rPr>
                <w:rFonts w:hint="eastAsia"/>
                <w:sz w:val="28"/>
                <w:szCs w:val="28"/>
                <w:highlight w:val="none"/>
                <w:lang w:eastAsia="zh-CN"/>
              </w:rPr>
              <w:t>做到“</w:t>
            </w:r>
            <w:r>
              <w:rPr>
                <w:rFonts w:hint="eastAsia" w:ascii="宋体" w:hAnsi="宋体"/>
                <w:sz w:val="28"/>
                <w:szCs w:val="28"/>
                <w:highlight w:val="none"/>
              </w:rPr>
              <w:t>使自己变得崇高</w:t>
            </w:r>
            <w:r>
              <w:rPr>
                <w:rFonts w:hint="eastAsia" w:ascii="宋体" w:hAnsi="宋体"/>
                <w:sz w:val="28"/>
                <w:szCs w:val="28"/>
                <w:highlight w:val="none"/>
                <w:lang w:eastAsia="zh-CN"/>
              </w:rPr>
              <w:t>；</w:t>
            </w:r>
            <w:r>
              <w:rPr>
                <w:rFonts w:hint="eastAsia" w:ascii="宋体" w:hAnsi="宋体"/>
                <w:sz w:val="28"/>
                <w:szCs w:val="28"/>
                <w:highlight w:val="none"/>
              </w:rPr>
              <w:t>使自己变得强大</w:t>
            </w:r>
            <w:r>
              <w:rPr>
                <w:rFonts w:hint="eastAsia" w:ascii="宋体" w:hAnsi="宋体"/>
                <w:sz w:val="28"/>
                <w:szCs w:val="28"/>
                <w:highlight w:val="none"/>
                <w:lang w:eastAsia="zh-CN"/>
              </w:rPr>
              <w:t>；</w:t>
            </w:r>
            <w:r>
              <w:rPr>
                <w:rFonts w:hint="eastAsia" w:ascii="宋体" w:hAnsi="宋体"/>
                <w:sz w:val="28"/>
                <w:szCs w:val="28"/>
                <w:highlight w:val="none"/>
              </w:rPr>
              <w:t>使自己变得规范</w:t>
            </w:r>
            <w:r>
              <w:rPr>
                <w:rFonts w:hint="eastAsia" w:ascii="宋体" w:hAnsi="宋体"/>
                <w:sz w:val="28"/>
                <w:szCs w:val="28"/>
                <w:highlight w:val="none"/>
                <w:lang w:eastAsia="zh-CN"/>
              </w:rPr>
              <w:t>；</w:t>
            </w:r>
            <w:r>
              <w:rPr>
                <w:rFonts w:hint="eastAsia" w:ascii="宋体" w:hAnsi="宋体"/>
                <w:sz w:val="28"/>
                <w:szCs w:val="28"/>
                <w:highlight w:val="none"/>
              </w:rPr>
              <w:t>使自己变得高雅</w:t>
            </w:r>
            <w:r>
              <w:rPr>
                <w:rFonts w:hint="eastAsia" w:ascii="宋体" w:hAnsi="宋体"/>
                <w:sz w:val="28"/>
                <w:szCs w:val="28"/>
                <w:highlight w:val="none"/>
                <w:lang w:eastAsia="zh-CN"/>
              </w:rPr>
              <w:t>；</w:t>
            </w:r>
            <w:r>
              <w:rPr>
                <w:rFonts w:hint="eastAsia" w:ascii="宋体" w:hAnsi="宋体"/>
                <w:sz w:val="28"/>
                <w:szCs w:val="28"/>
                <w:highlight w:val="none"/>
              </w:rPr>
              <w:t>使自己变得干练</w:t>
            </w:r>
            <w:r>
              <w:rPr>
                <w:rFonts w:hint="eastAsia"/>
                <w:sz w:val="28"/>
                <w:szCs w:val="28"/>
                <w:highlight w:val="none"/>
                <w:lang w:eastAsia="zh-CN"/>
              </w:rPr>
              <w:t>”</w:t>
            </w:r>
            <w:r>
              <w:rPr>
                <w:rFonts w:hint="eastAsia" w:ascii="宋体" w:hAnsi="宋体"/>
                <w:sz w:val="28"/>
                <w:szCs w:val="28"/>
                <w:highlight w:val="none"/>
              </w:rPr>
              <w:t>。</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en-US" w:eastAsia="zh-CN" w:bidi="en-US"/>
              </w:rPr>
            </w:pPr>
            <w:r>
              <w:rPr>
                <w:rFonts w:hint="eastAsia" w:eastAsia="宋体" w:cs="宋体"/>
                <w:color w:val="auto"/>
                <w:spacing w:val="0"/>
                <w:w w:val="100"/>
                <w:kern w:val="2"/>
                <w:position w:val="0"/>
                <w:sz w:val="28"/>
                <w:szCs w:val="28"/>
                <w:highlight w:val="none"/>
                <w:shd w:val="clear" w:color="auto" w:fill="auto"/>
                <w:lang w:val="en-US" w:eastAsia="zh-CN" w:bidi="en-US"/>
              </w:rPr>
              <w:t>自本学期9月1日开学，学校成立了以张圣如校长为组长的导护领导小组，教育教学管理全面实行导护制度，每天进行全校所有年级的课堂巡查。每天早上6:30张圣如校长和值班校干都会准时出现在学校大门口，迎接所有的走读生到校上课，6:50开始巡查班主任的到岗及班级卫生情况，7:10分巡查班级的早读情况。事事亲力亲为，率先垂范，得到师生和家长的一致好评。为了提高教师队伍的整体素质和领导水平，张圣如校长在2021年9月6日的全体教职工大会上要求所有教职工向校长室看齐。2021年10月15至17日，在张圣如校长的安排下，我校一行15名教师及中层干部先后到南通市省四星高中金沙中学、西亭高级中学、石港中学进行学习交流。听随堂课45节，参观了学校的食堂、宿舍、实验室等，听取了金沙中学薛校长、西亭中学栾校长的教育教学经验介绍，两校教师进行了热烈的交流讨论，收获颇丰。回校后，各部门负责人将此次参观学习的心得体会与教师进行了交流分享。</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en-US" w:eastAsia="en-US" w:bidi="en-US"/>
              </w:rPr>
            </w:pPr>
            <w:r>
              <w:rPr>
                <w:rFonts w:hint="eastAsia" w:eastAsia="宋体" w:cs="宋体"/>
                <w:color w:val="auto"/>
                <w:spacing w:val="0"/>
                <w:w w:val="100"/>
                <w:kern w:val="2"/>
                <w:position w:val="0"/>
                <w:sz w:val="28"/>
                <w:szCs w:val="28"/>
                <w:highlight w:val="none"/>
                <w:shd w:val="clear" w:color="auto" w:fill="auto"/>
                <w:lang w:val="en-US" w:eastAsia="zh-CN" w:bidi="en-US"/>
              </w:rPr>
              <w:t>加强师资队伍建设，促进教师专业化成长。学校深刻地认识到，优秀的教师队伍是学校实现优质发展的第一资源，引进南通名师团队，特级教师1名，正高级教师2名，高级教师6名，他们分别是南通市、县区级学科带头人和骨干教师。同时不断加强师资队伍建设，通过“请进来，走出去”的方式，打造学习型团队，紧紧依托上级教育主管部门和各类师资培训机构，加强师德建设，抓好“青蓝工程”“师徒结对子”活动，加强</w:t>
            </w:r>
            <w:r>
              <w:rPr>
                <w:rFonts w:hint="eastAsia" w:eastAsia="宋体" w:cs="宋体"/>
                <w:color w:val="auto"/>
                <w:spacing w:val="0"/>
                <w:w w:val="100"/>
                <w:kern w:val="2"/>
                <w:position w:val="0"/>
                <w:sz w:val="28"/>
                <w:szCs w:val="28"/>
                <w:highlight w:val="none"/>
                <w:shd w:val="clear" w:color="auto" w:fill="auto"/>
                <w:lang w:val="en-US" w:eastAsia="en-US" w:bidi="en-US"/>
              </w:rPr>
              <w:t>校本培训</w:t>
            </w:r>
            <w:r>
              <w:rPr>
                <w:rFonts w:hint="eastAsia" w:eastAsia="宋体" w:cs="宋体"/>
                <w:color w:val="auto"/>
                <w:spacing w:val="0"/>
                <w:w w:val="100"/>
                <w:kern w:val="2"/>
                <w:position w:val="0"/>
                <w:sz w:val="28"/>
                <w:szCs w:val="28"/>
                <w:highlight w:val="none"/>
                <w:shd w:val="clear" w:color="auto" w:fill="auto"/>
                <w:lang w:val="en-US" w:eastAsia="zh-CN" w:bidi="en-US"/>
              </w:rPr>
              <w:t>，构建激励机制，积极开拓师资培训渠道，加大师资培养力度，切实促进教师专业发展，全面推进教师队伍建设，努力打造优秀教师团队。</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en-US" w:eastAsia="zh-CN" w:bidi="en-US"/>
              </w:rPr>
            </w:pPr>
            <w:r>
              <w:rPr>
                <w:rFonts w:hint="eastAsia" w:eastAsia="宋体" w:cs="宋体"/>
                <w:color w:val="auto"/>
                <w:spacing w:val="0"/>
                <w:w w:val="100"/>
                <w:kern w:val="2"/>
                <w:position w:val="0"/>
                <w:sz w:val="28"/>
                <w:szCs w:val="28"/>
                <w:highlight w:val="none"/>
                <w:shd w:val="clear" w:color="auto" w:fill="auto"/>
                <w:lang w:val="en-US" w:eastAsia="zh-CN" w:bidi="en-US"/>
              </w:rPr>
              <w:t>为深化学校课堂教学，构建有效课堂，推动实施“限时讲授、合作学习、踊跃展示、总结提升”的十六字课堂教学模式，提升教师课堂教学水平，提升教育教学质量，学校开展了京师未来首届优课评比活动。全体教师积极参与、精心准备，通过全员参加初赛，选出优秀老师参加决赛，掀起了研究课堂教学的新高潮。本次优课评比为我校教师提供了展示自我的平台，增强了教科研氛围，形成了互相学习、共同进步的良好学术风气，促进了教师自身的专业成长。</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en-US" w:eastAsia="zh-CN" w:bidi="en-US"/>
              </w:rPr>
            </w:pPr>
            <w:r>
              <w:rPr>
                <w:rFonts w:hint="eastAsia" w:eastAsia="宋体" w:cs="宋体"/>
                <w:color w:val="auto"/>
                <w:spacing w:val="0"/>
                <w:w w:val="100"/>
                <w:kern w:val="2"/>
                <w:position w:val="0"/>
                <w:sz w:val="28"/>
                <w:szCs w:val="28"/>
                <w:highlight w:val="none"/>
                <w:shd w:val="clear" w:color="auto" w:fill="auto"/>
                <w:lang w:val="en-US" w:eastAsia="zh-CN" w:bidi="en-US"/>
              </w:rPr>
              <w:t>由于措施得力，计划落实，我校教师队伍建设成效显著。六年来，先后有40多位中青年教师在国家、省、市级比赛评比中脱颖而出。目前已形成一支师德高尚、业务精良、奋发进取的教师群体，形成了以“学习型”“科研型”教师为龙头，中青年教师为中坚的特别能战斗的教师团队。</w:t>
            </w:r>
          </w:p>
          <w:p>
            <w:pPr>
              <w:pStyle w:val="5"/>
              <w:adjustRightInd w:val="0"/>
              <w:snapToGrid w:val="0"/>
              <w:spacing w:before="0" w:beforeAutospacing="0" w:after="0" w:afterAutospacing="0" w:line="360" w:lineRule="auto"/>
              <w:ind w:firstLine="562" w:firstLineChars="200"/>
              <w:rPr>
                <w:b/>
                <w:color w:val="auto"/>
                <w:kern w:val="2"/>
                <w:sz w:val="28"/>
                <w:szCs w:val="28"/>
                <w:highlight w:val="none"/>
              </w:rPr>
            </w:pPr>
            <w:r>
              <w:rPr>
                <w:rFonts w:hint="eastAsia" w:eastAsia="宋体"/>
                <w:b/>
                <w:color w:val="auto"/>
                <w:kern w:val="2"/>
                <w:sz w:val="28"/>
                <w:szCs w:val="28"/>
                <w:highlight w:val="none"/>
                <w:lang w:eastAsia="zh-CN"/>
              </w:rPr>
              <w:t>四</w:t>
            </w:r>
            <w:r>
              <w:rPr>
                <w:rFonts w:hint="eastAsia"/>
                <w:b/>
                <w:color w:val="auto"/>
                <w:kern w:val="2"/>
                <w:sz w:val="28"/>
                <w:szCs w:val="28"/>
                <w:highlight w:val="none"/>
              </w:rPr>
              <w:t>、坚持以德育为首，大力实施素质教育</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en-US" w:eastAsia="en-US" w:bidi="en-US"/>
              </w:rPr>
            </w:pPr>
            <w:r>
              <w:rPr>
                <w:rFonts w:hint="eastAsia" w:eastAsia="宋体" w:cs="宋体"/>
                <w:color w:val="auto"/>
                <w:spacing w:val="0"/>
                <w:w w:val="100"/>
                <w:kern w:val="2"/>
                <w:position w:val="0"/>
                <w:sz w:val="28"/>
                <w:szCs w:val="28"/>
                <w:highlight w:val="none"/>
                <w:shd w:val="clear" w:color="auto" w:fill="auto"/>
                <w:lang w:val="en-US" w:eastAsia="zh-CN" w:bidi="en-US"/>
              </w:rPr>
              <w:t>我</w:t>
            </w:r>
            <w:r>
              <w:rPr>
                <w:rFonts w:hint="eastAsia" w:eastAsia="宋体" w:cs="宋体"/>
                <w:color w:val="auto"/>
                <w:spacing w:val="0"/>
                <w:w w:val="100"/>
                <w:kern w:val="2"/>
                <w:position w:val="0"/>
                <w:sz w:val="28"/>
                <w:szCs w:val="28"/>
                <w:highlight w:val="none"/>
                <w:shd w:val="clear" w:color="auto" w:fill="auto"/>
                <w:lang w:val="en-US" w:eastAsia="en-US" w:bidi="en-US"/>
              </w:rPr>
              <w:t>校精心开创</w:t>
            </w:r>
            <w:r>
              <w:rPr>
                <w:rFonts w:hint="eastAsia" w:eastAsia="宋体" w:cs="宋体"/>
                <w:color w:val="auto"/>
                <w:spacing w:val="0"/>
                <w:w w:val="100"/>
                <w:kern w:val="2"/>
                <w:position w:val="0"/>
                <w:sz w:val="28"/>
                <w:szCs w:val="28"/>
                <w:highlight w:val="none"/>
                <w:shd w:val="clear" w:color="auto" w:fill="auto"/>
                <w:lang w:val="en-US" w:eastAsia="zh-CN" w:bidi="en-US"/>
              </w:rPr>
              <w:t>以“尊重个性，引导个性；共同进步，共同发展”为实施目标，以“师生齐心，梦想成真”为口号，以“用心沟通、以情动情；用身垂范，以行导行；用理疏通，以理服人；用史鞭策，以志励志”为方式，构建管理育人、教育育人、服务育人、全员育人、全程育人、全方位育人的“三育三全”特色，建立“导师制”德育管理机制</w:t>
            </w:r>
            <w:r>
              <w:rPr>
                <w:rFonts w:hint="eastAsia" w:eastAsia="宋体" w:cs="宋体"/>
                <w:color w:val="auto"/>
                <w:spacing w:val="0"/>
                <w:w w:val="100"/>
                <w:kern w:val="2"/>
                <w:position w:val="0"/>
                <w:sz w:val="28"/>
                <w:szCs w:val="28"/>
                <w:highlight w:val="none"/>
                <w:shd w:val="clear" w:color="auto" w:fill="auto"/>
                <w:lang w:val="en-US" w:eastAsia="en-US" w:bidi="en-US"/>
              </w:rPr>
              <w:t>，</w:t>
            </w:r>
            <w:r>
              <w:rPr>
                <w:rFonts w:hint="eastAsia" w:eastAsia="宋体" w:cs="宋体"/>
                <w:color w:val="auto"/>
                <w:spacing w:val="0"/>
                <w:w w:val="100"/>
                <w:kern w:val="2"/>
                <w:position w:val="0"/>
                <w:sz w:val="28"/>
                <w:szCs w:val="28"/>
                <w:highlight w:val="none"/>
                <w:shd w:val="clear" w:color="auto" w:fill="auto"/>
                <w:lang w:val="en-US" w:eastAsia="zh-CN" w:bidi="en-US"/>
              </w:rPr>
              <w:t>开展“</w:t>
            </w:r>
            <w:r>
              <w:rPr>
                <w:rFonts w:hint="eastAsia" w:eastAsia="宋体" w:cs="宋体"/>
                <w:color w:val="auto"/>
                <w:spacing w:val="0"/>
                <w:w w:val="100"/>
                <w:kern w:val="2"/>
                <w:position w:val="0"/>
                <w:sz w:val="28"/>
                <w:szCs w:val="28"/>
                <w:highlight w:val="none"/>
                <w:shd w:val="clear" w:color="auto" w:fill="auto"/>
                <w:lang w:val="zh-CN" w:eastAsia="zh-CN" w:bidi="en-US"/>
              </w:rPr>
              <w:t>三生三自</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eastAsia="宋体" w:cs="宋体"/>
                <w:color w:val="auto"/>
                <w:spacing w:val="0"/>
                <w:w w:val="100"/>
                <w:kern w:val="2"/>
                <w:position w:val="0"/>
                <w:sz w:val="28"/>
                <w:szCs w:val="28"/>
                <w:highlight w:val="none"/>
                <w:shd w:val="clear" w:color="auto" w:fill="auto"/>
                <w:lang w:val="zh-CN" w:eastAsia="zh-CN" w:bidi="en-US"/>
              </w:rPr>
              <w:t>教育即生活德育、生命教育、生涯指导，</w:t>
            </w:r>
            <w:r>
              <w:rPr>
                <w:rFonts w:hint="eastAsia" w:eastAsia="宋体" w:cs="宋体"/>
                <w:color w:val="auto"/>
                <w:spacing w:val="0"/>
                <w:w w:val="100"/>
                <w:kern w:val="2"/>
                <w:position w:val="0"/>
                <w:sz w:val="28"/>
                <w:szCs w:val="28"/>
                <w:highlight w:val="none"/>
                <w:shd w:val="clear" w:color="auto" w:fill="auto"/>
                <w:lang w:val="en-US" w:eastAsia="zh-CN" w:bidi="en-US"/>
              </w:rPr>
              <w:t>自我管理、自我教育、自我发展。全校教职工人人做学生的成长导师，充分尊重信任学生，发掘学生的特点、优点和闪光点，为每个学生的成长发展提供有利条件，关注学生的精神生活质量与个性化学习需要，从导“学”走向既导“学”又导“行”，真正成为学生的人生成长导师，切实做到既教书又育人，构建起教职工人人成为导师、学生个个受到关爱的良好局面。</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eastAsia="宋体" w:cs="宋体"/>
                <w:color w:val="auto"/>
                <w:spacing w:val="0"/>
                <w:w w:val="100"/>
                <w:kern w:val="2"/>
                <w:position w:val="0"/>
                <w:sz w:val="28"/>
                <w:szCs w:val="28"/>
                <w:highlight w:val="none"/>
                <w:shd w:val="clear" w:color="auto" w:fill="auto"/>
                <w:lang w:val="zh-CN" w:eastAsia="en-US" w:bidi="en-US"/>
              </w:rPr>
            </w:pPr>
            <w:r>
              <w:rPr>
                <w:rFonts w:hint="eastAsia" w:eastAsia="宋体" w:cs="宋体"/>
                <w:color w:val="auto"/>
                <w:spacing w:val="0"/>
                <w:w w:val="100"/>
                <w:kern w:val="2"/>
                <w:position w:val="0"/>
                <w:sz w:val="28"/>
                <w:szCs w:val="28"/>
                <w:highlight w:val="none"/>
                <w:shd w:val="clear" w:color="auto" w:fill="auto"/>
                <w:lang w:val="zh-CN" w:eastAsia="en-US" w:bidi="en-US"/>
              </w:rPr>
              <w:t>德育工作取得了显著成绩。近几年，全体学生操行评定优良率均在95%以上，毕业追踪调查满意率98%</w:t>
            </w:r>
            <w:r>
              <w:rPr>
                <w:rFonts w:hint="eastAsia" w:eastAsia="宋体" w:cs="宋体"/>
                <w:color w:val="auto"/>
                <w:spacing w:val="0"/>
                <w:w w:val="100"/>
                <w:kern w:val="2"/>
                <w:position w:val="0"/>
                <w:sz w:val="28"/>
                <w:szCs w:val="28"/>
                <w:highlight w:val="none"/>
                <w:shd w:val="clear" w:color="auto" w:fill="auto"/>
                <w:lang w:val="en-US" w:eastAsia="zh-CN" w:bidi="en-US"/>
              </w:rPr>
              <w:t>。</w:t>
            </w:r>
          </w:p>
          <w:p>
            <w:pPr>
              <w:pStyle w:val="5"/>
              <w:adjustRightInd w:val="0"/>
              <w:snapToGrid w:val="0"/>
              <w:spacing w:before="0" w:beforeAutospacing="0" w:after="0" w:afterAutospacing="0" w:line="360" w:lineRule="auto"/>
              <w:ind w:firstLine="562" w:firstLineChars="200"/>
              <w:rPr>
                <w:rFonts w:hint="default" w:ascii="宋体" w:hAnsi="宋体" w:eastAsia="宋体" w:cs="宋体"/>
                <w:b/>
                <w:bCs/>
                <w:color w:val="auto"/>
                <w:spacing w:val="0"/>
                <w:w w:val="100"/>
                <w:kern w:val="2"/>
                <w:position w:val="0"/>
                <w:sz w:val="28"/>
                <w:szCs w:val="28"/>
                <w:highlight w:val="none"/>
                <w:shd w:val="clear" w:color="auto" w:fill="auto"/>
                <w:lang w:val="en-US" w:eastAsia="zh-CN" w:bidi="en-US"/>
              </w:rPr>
            </w:pPr>
            <w:r>
              <w:rPr>
                <w:rFonts w:hint="eastAsia" w:eastAsia="宋体" w:cs="宋体"/>
                <w:b/>
                <w:bCs/>
                <w:color w:val="auto"/>
                <w:spacing w:val="0"/>
                <w:w w:val="100"/>
                <w:kern w:val="2"/>
                <w:position w:val="0"/>
                <w:sz w:val="28"/>
                <w:szCs w:val="28"/>
                <w:highlight w:val="none"/>
                <w:shd w:val="clear" w:color="auto" w:fill="auto"/>
                <w:lang w:val="en-US" w:eastAsia="zh-CN" w:bidi="en-US"/>
              </w:rPr>
              <w:t>五、</w:t>
            </w:r>
            <w:r>
              <w:rPr>
                <w:rFonts w:hint="eastAsia" w:cs="宋体"/>
                <w:b/>
                <w:bCs/>
                <w:color w:val="auto"/>
                <w:spacing w:val="0"/>
                <w:w w:val="100"/>
                <w:kern w:val="2"/>
                <w:position w:val="0"/>
                <w:sz w:val="28"/>
                <w:szCs w:val="28"/>
                <w:highlight w:val="none"/>
                <w:shd w:val="clear" w:color="auto" w:fill="auto"/>
                <w:lang w:val="en-US" w:eastAsia="zh-CN" w:bidi="en-US"/>
              </w:rPr>
              <w:t>练内功，学南通，</w:t>
            </w:r>
            <w:r>
              <w:rPr>
                <w:rFonts w:hint="eastAsia" w:ascii="宋体" w:hAnsi="宋体" w:eastAsia="Times New Roman" w:cs="宋体"/>
                <w:b/>
                <w:bCs/>
                <w:color w:val="auto"/>
                <w:spacing w:val="0"/>
                <w:w w:val="100"/>
                <w:kern w:val="2"/>
                <w:position w:val="0"/>
                <w:sz w:val="28"/>
                <w:szCs w:val="28"/>
                <w:highlight w:val="none"/>
                <w:shd w:val="clear" w:color="auto" w:fill="auto"/>
                <w:lang w:val="en-US" w:eastAsia="en-US" w:bidi="en-US"/>
              </w:rPr>
              <w:t>扎实推进</w:t>
            </w:r>
            <w:r>
              <w:rPr>
                <w:rFonts w:hint="eastAsia" w:eastAsia="宋体" w:cs="宋体"/>
                <w:b/>
                <w:bCs/>
                <w:color w:val="auto"/>
                <w:spacing w:val="0"/>
                <w:w w:val="100"/>
                <w:kern w:val="2"/>
                <w:position w:val="0"/>
                <w:sz w:val="28"/>
                <w:szCs w:val="28"/>
                <w:highlight w:val="none"/>
                <w:shd w:val="clear" w:color="auto" w:fill="auto"/>
                <w:lang w:val="en-US" w:eastAsia="zh-CN" w:bidi="en-US"/>
              </w:rPr>
              <w:t>教学管理改革</w:t>
            </w:r>
          </w:p>
          <w:p>
            <w:pPr>
              <w:pStyle w:val="5"/>
              <w:shd w:val="clear" w:color="auto" w:fill="auto"/>
              <w:adjustRightInd w:val="0"/>
              <w:snapToGrid w:val="0"/>
              <w:spacing w:before="0" w:beforeAutospacing="0" w:after="0" w:afterAutospacing="0" w:line="360" w:lineRule="auto"/>
              <w:ind w:firstLine="560" w:firstLineChars="200"/>
              <w:rPr>
                <w:rFonts w:hint="default" w:ascii="宋体" w:hAnsi="宋体" w:eastAsia="Times New Roman" w:cs="宋体"/>
                <w:color w:val="auto"/>
                <w:spacing w:val="0"/>
                <w:w w:val="100"/>
                <w:kern w:val="2"/>
                <w:position w:val="0"/>
                <w:sz w:val="28"/>
                <w:szCs w:val="28"/>
                <w:highlight w:val="none"/>
                <w:shd w:val="clear" w:color="auto" w:fill="auto"/>
                <w:lang w:val="en-US" w:eastAsia="zh-CN" w:bidi="en-US"/>
              </w:rPr>
            </w:pPr>
            <w:r>
              <w:rPr>
                <w:rFonts w:hint="eastAsia" w:cs="宋体"/>
                <w:color w:val="auto"/>
                <w:spacing w:val="0"/>
                <w:w w:val="100"/>
                <w:kern w:val="2"/>
                <w:position w:val="0"/>
                <w:sz w:val="28"/>
                <w:szCs w:val="28"/>
                <w:highlight w:val="none"/>
                <w:shd w:val="clear" w:color="auto" w:fill="auto"/>
                <w:lang w:val="en-US" w:eastAsia="zh-CN" w:bidi="en-US"/>
              </w:rPr>
              <w:t>积极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响应徐州市教育局</w:t>
            </w:r>
            <w:r>
              <w:rPr>
                <w:rFonts w:hint="eastAsia" w:cs="宋体"/>
                <w:color w:val="auto"/>
                <w:spacing w:val="0"/>
                <w:w w:val="100"/>
                <w:kern w:val="2"/>
                <w:position w:val="0"/>
                <w:sz w:val="28"/>
                <w:szCs w:val="28"/>
                <w:highlight w:val="none"/>
                <w:shd w:val="clear" w:color="auto" w:fill="auto"/>
                <w:lang w:val="en-US" w:eastAsia="zh-CN" w:bidi="en-US"/>
              </w:rPr>
              <w:t>提出的</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基础教育学南通</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的号召，我校引进南通专家管理团队，</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成立了以</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张圣如</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校长为组长的新课程</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改革实践</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领导小组</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，认真组织学习领会</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教育部《关于全面深化课程改革</w:t>
            </w:r>
            <w:r>
              <w:rPr>
                <w:rFonts w:hint="eastAsia" w:eastAsia="宋体" w:cs="宋体"/>
                <w:color w:val="auto"/>
                <w:spacing w:val="0"/>
                <w:w w:val="100"/>
                <w:kern w:val="2"/>
                <w:position w:val="0"/>
                <w:sz w:val="28"/>
                <w:szCs w:val="28"/>
                <w:highlight w:val="none"/>
                <w:shd w:val="clear" w:color="auto" w:fill="auto"/>
                <w:lang w:val="en-US" w:eastAsia="zh-CN" w:bidi="en-US"/>
              </w:rPr>
              <w:t xml:space="preserve"> </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落实立德树人根本任务的意见》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，严格</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贯彻国家及江苏省课程计划及有关实施意见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的要求。几位南通校长</w:t>
            </w:r>
            <w:r>
              <w:rPr>
                <w:rFonts w:hint="eastAsia"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主任</w:t>
            </w:r>
            <w:r>
              <w:rPr>
                <w:rFonts w:hint="eastAsia" w:cs="宋体"/>
                <w:color w:val="auto"/>
                <w:spacing w:val="0"/>
                <w:w w:val="100"/>
                <w:kern w:val="2"/>
                <w:position w:val="0"/>
                <w:sz w:val="28"/>
                <w:szCs w:val="28"/>
                <w:highlight w:val="none"/>
                <w:shd w:val="clear" w:color="auto" w:fill="auto"/>
                <w:lang w:val="en-US" w:eastAsia="zh-CN" w:bidi="en-US"/>
              </w:rPr>
              <w:t>和老师</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均来自南通市</w:t>
            </w:r>
            <w:r>
              <w:rPr>
                <w:rFonts w:hint="eastAsia" w:cs="宋体"/>
                <w:color w:val="auto"/>
                <w:spacing w:val="0"/>
                <w:w w:val="100"/>
                <w:kern w:val="2"/>
                <w:position w:val="0"/>
                <w:sz w:val="28"/>
                <w:szCs w:val="28"/>
                <w:highlight w:val="none"/>
                <w:shd w:val="clear" w:color="auto" w:fill="auto"/>
                <w:lang w:val="en-US" w:eastAsia="zh-CN" w:bidi="en-US"/>
              </w:rPr>
              <w:t>省四星级高中</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，有丰富的教学和管理经验，他们亲临一线，领导学校的教育教学工作。在他们的引领下，学校很快走上了具有南通教育特色的</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京师</w:t>
            </w:r>
            <w:r>
              <w:rPr>
                <w:rFonts w:hint="eastAsia" w:cs="宋体"/>
                <w:color w:val="auto"/>
                <w:spacing w:val="0"/>
                <w:w w:val="100"/>
                <w:kern w:val="2"/>
                <w:position w:val="0"/>
                <w:sz w:val="28"/>
                <w:szCs w:val="28"/>
                <w:highlight w:val="none"/>
                <w:shd w:val="clear" w:color="auto" w:fill="auto"/>
                <w:lang w:val="en-US" w:eastAsia="zh-CN" w:bidi="en-US"/>
              </w:rPr>
              <w:t>未来</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快速通道</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p>
          <w:p>
            <w:pPr>
              <w:pStyle w:val="5"/>
              <w:shd w:val="clear" w:color="auto" w:fill="auto"/>
              <w:adjustRightInd w:val="0"/>
              <w:snapToGrid w:val="0"/>
              <w:spacing w:before="0" w:beforeAutospacing="0" w:after="0" w:afterAutospacing="0" w:line="360" w:lineRule="auto"/>
              <w:ind w:firstLine="560" w:firstLineChars="200"/>
              <w:rPr>
                <w:rFonts w:hint="default" w:ascii="宋体" w:hAnsi="宋体" w:eastAsia="Times New Roman" w:cs="宋体"/>
                <w:color w:val="auto"/>
                <w:spacing w:val="0"/>
                <w:w w:val="100"/>
                <w:kern w:val="2"/>
                <w:position w:val="0"/>
                <w:sz w:val="28"/>
                <w:szCs w:val="28"/>
                <w:highlight w:val="none"/>
                <w:shd w:val="clear" w:color="auto" w:fill="auto"/>
                <w:lang w:val="en-US" w:eastAsia="zh-CN"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抓好队伍建设。几位校长个个以身作则，每天从黎明的迎早，到深夜下晚自习，校长们全身心投入学校教育教学管理工作中，风雨无阻，日复一日。</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向我看齐</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——在张校长号召下，全体中层管理人员和全体班主任老师全都能够早晨6:50前到校管理学生，早晨的教学区</w:t>
            </w:r>
            <w:r>
              <w:rPr>
                <w:rFonts w:hint="eastAsia" w:cs="宋体"/>
                <w:color w:val="auto"/>
                <w:spacing w:val="0"/>
                <w:w w:val="100"/>
                <w:kern w:val="2"/>
                <w:position w:val="0"/>
                <w:sz w:val="28"/>
                <w:szCs w:val="28"/>
                <w:highlight w:val="none"/>
                <w:shd w:val="clear" w:color="auto" w:fill="auto"/>
                <w:lang w:val="en-US" w:eastAsia="zh-CN" w:bidi="en-US"/>
              </w:rPr>
              <w:t>只有</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琅琅的读书声。</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实施</w:t>
            </w:r>
            <w:r>
              <w:rPr>
                <w:rFonts w:hint="eastAsia" w:cs="宋体"/>
                <w:color w:val="auto"/>
                <w:spacing w:val="0"/>
                <w:w w:val="100"/>
                <w:kern w:val="2"/>
                <w:position w:val="0"/>
                <w:sz w:val="28"/>
                <w:szCs w:val="28"/>
                <w:highlight w:val="none"/>
                <w:shd w:val="clear" w:color="auto" w:fill="auto"/>
                <w:lang w:val="en-US" w:eastAsia="zh-CN" w:bidi="en-US"/>
              </w:rPr>
              <w:t>高效</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课堂教学模式</w:t>
            </w:r>
            <w:r>
              <w:rPr>
                <w:rFonts w:hint="eastAsia"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学校从狠抓教学常规入手，在课堂教学上，学习借鉴南通经验，结合</w:t>
            </w:r>
            <w:r>
              <w:rPr>
                <w:rFonts w:hint="eastAsia" w:cs="宋体"/>
                <w:color w:val="auto"/>
                <w:spacing w:val="0"/>
                <w:w w:val="100"/>
                <w:kern w:val="2"/>
                <w:position w:val="0"/>
                <w:sz w:val="28"/>
                <w:szCs w:val="28"/>
                <w:highlight w:val="none"/>
                <w:shd w:val="clear" w:color="auto" w:fill="auto"/>
                <w:lang w:val="en-US" w:eastAsia="zh-CN" w:bidi="en-US"/>
              </w:rPr>
              <w:t>我校</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学生实际，实施</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限时讲授、合作学习、踊跃展示、总结提升</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的</w:t>
            </w:r>
            <w:r>
              <w:rPr>
                <w:rFonts w:hint="eastAsia" w:cs="宋体"/>
                <w:color w:val="auto"/>
                <w:spacing w:val="0"/>
                <w:w w:val="100"/>
                <w:kern w:val="2"/>
                <w:position w:val="0"/>
                <w:sz w:val="28"/>
                <w:szCs w:val="28"/>
                <w:highlight w:val="none"/>
                <w:shd w:val="clear" w:color="auto" w:fill="auto"/>
                <w:lang w:val="en-US" w:eastAsia="zh-CN" w:bidi="en-US"/>
              </w:rPr>
              <w:t>十六</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字课堂教学模式。</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default"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eastAsia="宋体" w:cs="宋体"/>
                <w:color w:val="auto"/>
                <w:spacing w:val="0"/>
                <w:w w:val="100"/>
                <w:kern w:val="2"/>
                <w:position w:val="0"/>
                <w:sz w:val="28"/>
                <w:szCs w:val="28"/>
                <w:highlight w:val="none"/>
                <w:shd w:val="clear" w:color="auto" w:fill="auto"/>
                <w:lang w:val="en-US" w:eastAsia="zh-CN" w:bidi="en-US"/>
              </w:rPr>
              <w:t>实施有效集体备课模式。</w:t>
            </w:r>
            <w:r>
              <w:rPr>
                <w:rFonts w:hint="eastAsia" w:ascii="宋体" w:hAnsi="宋体" w:eastAsia="宋体" w:cs="宋体"/>
                <w:color w:val="auto"/>
                <w:spacing w:val="0"/>
                <w:w w:val="100"/>
                <w:kern w:val="2"/>
                <w:position w:val="0"/>
                <w:sz w:val="28"/>
                <w:szCs w:val="28"/>
                <w:highlight w:val="none"/>
                <w:shd w:val="clear" w:color="auto" w:fill="auto"/>
                <w:lang w:val="en-US" w:eastAsia="zh-CN" w:bidi="en-US"/>
              </w:rPr>
              <w:t>在教研和集体备课方面</w:t>
            </w:r>
            <w:r>
              <w:rPr>
                <w:rFonts w:hint="eastAsia" w:eastAsia="宋体" w:cs="宋体"/>
                <w:color w:val="auto"/>
                <w:spacing w:val="0"/>
                <w:w w:val="100"/>
                <w:kern w:val="2"/>
                <w:position w:val="0"/>
                <w:sz w:val="28"/>
                <w:szCs w:val="28"/>
                <w:highlight w:val="none"/>
                <w:shd w:val="clear" w:color="auto" w:fill="auto"/>
                <w:lang w:val="en-US" w:eastAsia="zh-CN" w:bidi="en-US"/>
              </w:rPr>
              <w:t>借鉴南通经验，结合我校教师实际，</w:t>
            </w:r>
            <w:r>
              <w:rPr>
                <w:rFonts w:hint="eastAsia" w:ascii="宋体" w:hAnsi="宋体" w:eastAsia="宋体" w:cs="宋体"/>
                <w:color w:val="auto"/>
                <w:spacing w:val="0"/>
                <w:w w:val="100"/>
                <w:kern w:val="2"/>
                <w:position w:val="0"/>
                <w:sz w:val="28"/>
                <w:szCs w:val="28"/>
                <w:highlight w:val="none"/>
                <w:shd w:val="clear" w:color="auto" w:fill="auto"/>
                <w:lang w:val="en-US" w:eastAsia="zh-CN" w:bidi="en-US"/>
              </w:rPr>
              <w:t>实行</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宋体" w:cs="宋体"/>
                <w:color w:val="auto"/>
                <w:spacing w:val="0"/>
                <w:w w:val="100"/>
                <w:kern w:val="2"/>
                <w:position w:val="0"/>
                <w:sz w:val="28"/>
                <w:szCs w:val="28"/>
                <w:highlight w:val="none"/>
                <w:shd w:val="clear" w:color="auto" w:fill="auto"/>
                <w:lang w:val="en-US" w:eastAsia="zh-CN" w:bidi="en-US"/>
              </w:rPr>
              <w:t>初备定稿、主备发言、集体讨论、个人复备、教学实践、教学反思</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宋体" w:cs="宋体"/>
                <w:color w:val="auto"/>
                <w:spacing w:val="0"/>
                <w:w w:val="100"/>
                <w:kern w:val="2"/>
                <w:position w:val="0"/>
                <w:sz w:val="28"/>
                <w:szCs w:val="28"/>
                <w:highlight w:val="none"/>
                <w:shd w:val="clear" w:color="auto" w:fill="auto"/>
                <w:lang w:val="en-US" w:eastAsia="zh-CN" w:bidi="en-US"/>
              </w:rPr>
              <w:t>的集体备课模式</w:t>
            </w:r>
            <w:r>
              <w:rPr>
                <w:rFonts w:hint="eastAsia" w:eastAsia="宋体" w:cs="宋体"/>
                <w:color w:val="auto"/>
                <w:spacing w:val="0"/>
                <w:w w:val="100"/>
                <w:kern w:val="2"/>
                <w:position w:val="0"/>
                <w:sz w:val="28"/>
                <w:szCs w:val="28"/>
                <w:highlight w:val="none"/>
                <w:shd w:val="clear" w:color="auto" w:fill="auto"/>
                <w:lang w:val="en-US" w:eastAsia="zh-CN" w:bidi="en-US"/>
              </w:rPr>
              <w:t>。</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落实</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四精四必</w:t>
            </w:r>
            <w:r>
              <w:rPr>
                <w:rFonts w:hint="eastAsia" w:eastAsia="宋体" w:cs="宋体"/>
                <w:color w:val="auto"/>
                <w:spacing w:val="0"/>
                <w:w w:val="100"/>
                <w:kern w:val="2"/>
                <w:position w:val="0"/>
                <w:sz w:val="28"/>
                <w:szCs w:val="28"/>
                <w:highlight w:val="none"/>
                <w:shd w:val="clear" w:color="auto" w:fill="auto"/>
                <w:lang w:val="en-US" w:eastAsia="zh-CN" w:bidi="en-US"/>
              </w:rPr>
              <w:t>”作业管理要求。</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在作业布置与批改上，借鉴南通的特色作业管理，</w:t>
            </w:r>
            <w:r>
              <w:rPr>
                <w:rFonts w:hint="eastAsia" w:eastAsia="宋体" w:cs="宋体"/>
                <w:color w:val="auto"/>
                <w:spacing w:val="0"/>
                <w:w w:val="100"/>
                <w:kern w:val="2"/>
                <w:position w:val="0"/>
                <w:sz w:val="28"/>
                <w:szCs w:val="28"/>
                <w:highlight w:val="none"/>
                <w:shd w:val="clear" w:color="auto" w:fill="auto"/>
                <w:lang w:val="en-US" w:eastAsia="zh-CN" w:bidi="en-US"/>
              </w:rPr>
              <w:t>提出“</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四精四必</w:t>
            </w:r>
            <w:r>
              <w:rPr>
                <w:rFonts w:hint="eastAsia" w:eastAsia="宋体" w:cs="宋体"/>
                <w:color w:val="auto"/>
                <w:spacing w:val="0"/>
                <w:w w:val="100"/>
                <w:kern w:val="2"/>
                <w:position w:val="0"/>
                <w:sz w:val="28"/>
                <w:szCs w:val="28"/>
                <w:highlight w:val="none"/>
                <w:shd w:val="clear" w:color="auto" w:fill="auto"/>
                <w:lang w:val="en-US" w:eastAsia="zh-CN" w:bidi="en-US"/>
              </w:rPr>
              <w:t>”的要求</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即</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精选</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精练</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精批</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精讲</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有练必躬</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有发必收</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有收必批</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有批必评</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。让学生练的，老师必须自己先做；发给学生做的，必须在规定的时间收上来；收上来的作业，必须及时批阅；批阅的作业，必须认真讲评，真正让学生精练，有效练，提高作业的效率。</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加强教学过程</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的</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全面督查工作</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在教学常规</w:t>
            </w:r>
            <w:r>
              <w:rPr>
                <w:rFonts w:hint="eastAsia" w:cs="宋体"/>
                <w:color w:val="auto"/>
                <w:spacing w:val="0"/>
                <w:w w:val="100"/>
                <w:kern w:val="2"/>
                <w:position w:val="0"/>
                <w:sz w:val="28"/>
                <w:szCs w:val="28"/>
                <w:highlight w:val="none"/>
                <w:shd w:val="clear" w:color="auto" w:fill="auto"/>
                <w:lang w:val="en-US" w:eastAsia="zh-CN" w:bidi="en-US"/>
              </w:rPr>
              <w:t>管理</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方面，</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学校专门成立督导室，进一步实施教学常规管理的精致化。</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教务处、教科室、督导室、教研组长合作分工，每周一检查一周教案，每周五检查一周听课，每月1-2次作业检查，每</w:t>
            </w:r>
            <w:r>
              <w:rPr>
                <w:rFonts w:hint="eastAsia" w:cs="宋体"/>
                <w:color w:val="auto"/>
                <w:spacing w:val="0"/>
                <w:w w:val="100"/>
                <w:kern w:val="2"/>
                <w:position w:val="0"/>
                <w:sz w:val="28"/>
                <w:szCs w:val="28"/>
                <w:highlight w:val="none"/>
                <w:shd w:val="clear" w:color="auto" w:fill="auto"/>
                <w:lang w:val="en-US" w:eastAsia="zh-CN" w:bidi="en-US"/>
              </w:rPr>
              <w:t>天</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一次午练检查，并形成校长-教务处-督导室-年级主任-班主任的五级巡查课制度。所有检查有记录、有反馈、有整改</w:t>
            </w:r>
            <w:r>
              <w:rPr>
                <w:rFonts w:hint="eastAsia" w:cs="宋体"/>
                <w:color w:val="auto"/>
                <w:spacing w:val="0"/>
                <w:w w:val="100"/>
                <w:kern w:val="2"/>
                <w:position w:val="0"/>
                <w:sz w:val="28"/>
                <w:szCs w:val="28"/>
                <w:highlight w:val="none"/>
                <w:shd w:val="clear" w:color="auto" w:fill="auto"/>
                <w:lang w:val="en-US" w:eastAsia="zh-CN" w:bidi="en-US"/>
              </w:rPr>
              <w:t>并</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计入考核。</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 xml:space="preserve">抓好学生学习习惯养成教育，强调“静、净、竞、敬教育”，即： </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静能生慧——</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教室</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安静</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和谐，情绪</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宁静平</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和；</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净能生美——教室干净</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无污物，一心学习无杂念；</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竞能生优——</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踊跃展示，争先创优；</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敬能生德——</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尊师敬长，厚德载物。从入学年级起，狠抓习惯养成，要求做到：</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入则静、坐则习，情绪稳、讲效率</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爱思考、重参与，多演练、记笔记</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字工整、勿抄袭，错订正、常整理</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遵法纪、守礼仪，有担当、不放弃</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学生应该养成严谨的治学态度，要勤学好问，认真严肃地考虑自己的人生目标和未来对社会的责任，自觉地把个人的发展同家庭责任心</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和</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社会责任心紧密结合，使自己将来能成为</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建设祖国的合格人才</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 xml:space="preserve"> </w:t>
            </w:r>
          </w:p>
          <w:p>
            <w:pPr>
              <w:pStyle w:val="5"/>
              <w:adjustRightInd w:val="0"/>
              <w:snapToGrid w:val="0"/>
              <w:spacing w:before="0" w:beforeAutospacing="0" w:after="0" w:afterAutospacing="0" w:line="360" w:lineRule="auto"/>
              <w:ind w:firstLine="562"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eastAsia="宋体" w:cs="宋体"/>
                <w:b/>
                <w:bCs/>
                <w:color w:val="auto"/>
                <w:spacing w:val="0"/>
                <w:w w:val="100"/>
                <w:kern w:val="2"/>
                <w:position w:val="0"/>
                <w:sz w:val="28"/>
                <w:szCs w:val="28"/>
                <w:highlight w:val="none"/>
                <w:shd w:val="clear" w:color="auto" w:fill="auto"/>
                <w:lang w:val="en-US" w:eastAsia="zh-CN" w:bidi="en-US"/>
              </w:rPr>
              <w:t>六、</w:t>
            </w:r>
            <w:r>
              <w:rPr>
                <w:rFonts w:hint="eastAsia" w:ascii="宋体" w:hAnsi="宋体" w:eastAsia="Times New Roman" w:cs="宋体"/>
                <w:b/>
                <w:bCs/>
                <w:color w:val="auto"/>
                <w:spacing w:val="0"/>
                <w:w w:val="100"/>
                <w:kern w:val="2"/>
                <w:position w:val="0"/>
                <w:sz w:val="28"/>
                <w:szCs w:val="28"/>
                <w:highlight w:val="none"/>
                <w:shd w:val="clear" w:color="auto" w:fill="auto"/>
                <w:lang w:val="en-US" w:eastAsia="en-US" w:bidi="en-US"/>
              </w:rPr>
              <w:t>坚持科研兴校，提升办学水平</w:t>
            </w:r>
          </w:p>
          <w:p>
            <w:pPr>
              <w:pStyle w:val="5"/>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我校始终坚持</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科研兴教、科研立校</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，以全面提高教师业务水平为目的，大力开展以校为本的教育科研活动。通过教育科研，努力探索提高教育教学质量的规律、途径和方法，为深入贯彻实施素质教育发挥积极的推动作用。</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建立健全机构</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制度。</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建校</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以来，我校形成了</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教科室、年级组</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学科组、</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备课组</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为立体网络的教研机构，建立健全了教研活动制度，落实了有效措施，对在教研活动中成绩突出的教研组及个人给予表彰奖励。学校制定并通过了《</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徐州京师未来实验学校</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教科研奖励方案》《</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徐州京师未来实验学校</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教科研管理细则》《</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徐州京师未来实验学校</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优秀教科研先进个人评选办法》，对教师获奖或发表论文、教师承担研究课题等都予以奖励，激励教师围绕教育教学实践开展研究，提升水平，提高能力。</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宋体" w:cs="宋体"/>
                <w:color w:val="auto"/>
                <w:spacing w:val="0"/>
                <w:w w:val="100"/>
                <w:kern w:val="2"/>
                <w:position w:val="0"/>
                <w:sz w:val="28"/>
                <w:szCs w:val="28"/>
                <w:highlight w:val="none"/>
                <w:shd w:val="clear" w:color="auto" w:fill="auto"/>
                <w:lang w:val="en-US" w:eastAsia="zh-CN"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有效开展教研活动。学校通过专家讲座、教师论坛、教学反思、研课磨课、</w:t>
            </w:r>
            <w:r>
              <w:rPr>
                <w:rFonts w:hint="eastAsia" w:eastAsia="宋体" w:cs="宋体"/>
                <w:color w:val="auto"/>
                <w:spacing w:val="0"/>
                <w:w w:val="100"/>
                <w:kern w:val="2"/>
                <w:position w:val="0"/>
                <w:sz w:val="28"/>
                <w:szCs w:val="28"/>
                <w:highlight w:val="none"/>
                <w:shd w:val="clear" w:color="auto" w:fill="auto"/>
                <w:lang w:val="en-US" w:eastAsia="zh-CN" w:bidi="en-US"/>
              </w:rPr>
              <w:t>优课</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评比等多种形式</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积极开展丰富多彩的教育教学研究活动，探讨教育教学中的各种问题，应用和推广教育教学研究成果，探索教学改革的新路子、新方法，广大教师教育科研能力</w:t>
            </w:r>
            <w:r>
              <w:rPr>
                <w:rFonts w:hint="eastAsia" w:eastAsia="宋体" w:cs="宋体"/>
                <w:color w:val="auto"/>
                <w:spacing w:val="0"/>
                <w:w w:val="100"/>
                <w:kern w:val="2"/>
                <w:position w:val="0"/>
                <w:sz w:val="28"/>
                <w:szCs w:val="28"/>
                <w:highlight w:val="none"/>
                <w:shd w:val="clear" w:color="auto" w:fill="auto"/>
                <w:lang w:val="en-US" w:eastAsia="zh-CN" w:bidi="en-US"/>
              </w:rPr>
              <w:t>和水平</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不断提高</w:t>
            </w:r>
            <w:r>
              <w:rPr>
                <w:rFonts w:hint="eastAsia" w:eastAsia="宋体" w:cs="宋体"/>
                <w:color w:val="auto"/>
                <w:spacing w:val="0"/>
                <w:w w:val="100"/>
                <w:kern w:val="2"/>
                <w:position w:val="0"/>
                <w:sz w:val="28"/>
                <w:szCs w:val="28"/>
                <w:highlight w:val="none"/>
                <w:shd w:val="clear" w:color="auto" w:fill="auto"/>
                <w:lang w:val="en-US" w:eastAsia="zh-CN" w:bidi="en-US"/>
              </w:rPr>
              <w:t>。</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积极撰写教研论文。教学研究活动的开展使广大教师的业务水平、教学能力显著提高，</w:t>
            </w:r>
            <w:r>
              <w:rPr>
                <w:rFonts w:hint="eastAsia" w:cs="宋体"/>
                <w:color w:val="auto"/>
                <w:spacing w:val="0"/>
                <w:w w:val="100"/>
                <w:kern w:val="2"/>
                <w:position w:val="0"/>
                <w:sz w:val="28"/>
                <w:szCs w:val="28"/>
                <w:highlight w:val="none"/>
                <w:shd w:val="clear" w:color="auto" w:fill="auto"/>
                <w:lang w:val="en-US" w:eastAsia="zh-CN" w:bidi="en-US"/>
              </w:rPr>
              <w:t>六</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年来我校教师有</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数十篇</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论文在</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国家、</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省、市级及以上刊物发表，有</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30</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余篇论文在省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市级论文评比中获奖。在徐州市区的优质课、基本功大赛评比及教育部</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一师一优课、一课一名师</w:t>
            </w:r>
            <w:r>
              <w:rPr>
                <w:rFonts w:hint="eastAsia" w:eastAsia="宋体"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活动中，</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多位老师</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获奖</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p>
          <w:p>
            <w:pPr>
              <w:pStyle w:val="5"/>
              <w:shd w:val="clear" w:color="auto" w:fill="auto"/>
              <w:adjustRightInd w:val="0"/>
              <w:snapToGrid w:val="0"/>
              <w:spacing w:before="0" w:beforeAutospacing="0" w:after="0" w:afterAutospacing="0" w:line="360" w:lineRule="auto"/>
              <w:jc w:val="center"/>
              <w:rPr>
                <w:rFonts w:hint="eastAsia" w:cs="宋体"/>
                <w:b/>
                <w:bCs/>
                <w:color w:val="auto"/>
                <w:spacing w:val="0"/>
                <w:w w:val="100"/>
                <w:kern w:val="2"/>
                <w:position w:val="0"/>
                <w:sz w:val="28"/>
                <w:szCs w:val="28"/>
                <w:highlight w:val="none"/>
                <w:shd w:val="clear" w:color="auto" w:fill="auto"/>
                <w:lang w:val="en-US" w:eastAsia="zh-CN" w:bidi="en-US"/>
              </w:rPr>
            </w:pPr>
            <w:r>
              <w:rPr>
                <w:rFonts w:hint="eastAsia" w:cs="宋体"/>
                <w:b/>
                <w:bCs/>
                <w:color w:val="auto"/>
                <w:spacing w:val="0"/>
                <w:w w:val="100"/>
                <w:kern w:val="2"/>
                <w:position w:val="0"/>
                <w:sz w:val="28"/>
                <w:szCs w:val="28"/>
                <w:highlight w:val="none"/>
                <w:shd w:val="clear" w:color="auto" w:fill="auto"/>
                <w:lang w:val="en-US" w:eastAsia="zh-CN" w:bidi="en-US"/>
              </w:rPr>
              <w:t>第三部分：办学绩效</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六年来，高考本科上线率逐年提高，本科录取率逐年提升，2018年本科上线比率为31.4%，专科以上总录取率为100%；2019年本科上线比率为30.4%，专科以上总录取率为100%；本科过线率超200%完成指标；2020年本科上线比率为5</w:t>
            </w:r>
            <w:r>
              <w:rPr>
                <w:rFonts w:hint="eastAsia" w:eastAsia="宋体" w:cs="宋体"/>
                <w:color w:val="auto"/>
                <w:spacing w:val="0"/>
                <w:w w:val="100"/>
                <w:kern w:val="2"/>
                <w:position w:val="0"/>
                <w:sz w:val="28"/>
                <w:szCs w:val="28"/>
                <w:highlight w:val="none"/>
                <w:shd w:val="clear" w:color="auto" w:fill="auto"/>
                <w:lang w:val="en-US" w:eastAsia="zh-CN" w:bidi="en-US"/>
              </w:rPr>
              <w:t>2.3</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%，专科以上总录取率为100%。</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2021年本科上线率为6</w:t>
            </w:r>
            <w:r>
              <w:rPr>
                <w:rFonts w:hint="eastAsia" w:eastAsia="Times New Roman" w:cs="宋体"/>
                <w:color w:val="auto"/>
                <w:spacing w:val="0"/>
                <w:w w:val="100"/>
                <w:kern w:val="2"/>
                <w:position w:val="0"/>
                <w:sz w:val="28"/>
                <w:szCs w:val="28"/>
                <w:highlight w:val="none"/>
                <w:shd w:val="clear" w:color="auto" w:fill="auto"/>
                <w:lang w:val="en-US" w:eastAsia="zh-CN" w:bidi="en-US"/>
              </w:rPr>
              <w:t>4.3</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%，专科以上</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总录取率为100%</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2018年，</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我校</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王荣天</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同学</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音乐双过线考取国家211重点大学——江南大学；2020年，我校</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总计</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13名</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艺术生，在高考中全部文化</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艺术</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成绩</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双过线</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202</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1</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年，我校</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总计30</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名</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艺术生，在高考中全部文化</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艺术</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成绩</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双过线</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学生综合素质评价合格率达100%。2018届、2019届、2020届学生参加学业水平测试取得了佳绩，一次性合格率分别达9</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1.8</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96.9</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%和</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90.8</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%，信息技术合格率均为100%。</w:t>
            </w:r>
          </w:p>
          <w:p>
            <w:pPr>
              <w:pStyle w:val="5"/>
              <w:shd w:val="clear" w:color="auto" w:fill="auto"/>
              <w:adjustRightInd w:val="0"/>
              <w:snapToGrid w:val="0"/>
              <w:spacing w:before="0" w:beforeAutospacing="0" w:after="0" w:afterAutospacing="0" w:line="360" w:lineRule="auto"/>
              <w:ind w:firstLine="560" w:firstLineChars="200"/>
              <w:rPr>
                <w:rFonts w:hint="eastAsia" w:eastAsia="Times New Roman" w:cs="宋体"/>
                <w:color w:val="auto"/>
                <w:spacing w:val="0"/>
                <w:w w:val="100"/>
                <w:kern w:val="2"/>
                <w:position w:val="0"/>
                <w:sz w:val="28"/>
                <w:szCs w:val="28"/>
                <w:highlight w:val="none"/>
                <w:shd w:val="clear" w:color="auto" w:fill="auto"/>
                <w:lang w:val="en-US" w:eastAsia="zh-CN"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学校不负政府和人民群众的厚望，传承、融合南通的优良办学传统，求真务实，励志创优，加快磨合队伍，推进管理创新，积极实施素质教育。学校先后获得“全国啦啦操大赛青少年自选组冠军”，“ ‘青年大学习’网上主题团课先进单位”和鼓楼区“五四红旗团委”等荣誉称号。在徐州市教育局举办的2020年“体育、艺术2+1项目”活动中，初中组、高中组分别获得全市团体二等奖，在第六届“太极杯”徐州市中学生篮球超级联赛中获得冠军。在第四届“太极杯”徐州市中学生篮球超级联赛中获得亚军</w:t>
            </w:r>
            <w:r>
              <w:rPr>
                <w:rFonts w:hint="eastAsia"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在第三届“太极杯”徐州市中学生篮球超级联赛中获得季军</w:t>
            </w:r>
            <w:r>
              <w:rPr>
                <w:rFonts w:hint="eastAsia" w:eastAsia="Times New Roman" w:cs="宋体"/>
                <w:color w:val="auto"/>
                <w:spacing w:val="0"/>
                <w:w w:val="100"/>
                <w:kern w:val="2"/>
                <w:position w:val="0"/>
                <w:sz w:val="28"/>
                <w:szCs w:val="28"/>
                <w:highlight w:val="none"/>
                <w:shd w:val="clear" w:color="auto" w:fill="auto"/>
                <w:lang w:val="en-US" w:eastAsia="zh-CN" w:bidi="en-US"/>
              </w:rPr>
              <w:t>。</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30多名学生</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获省、市级</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优秀学生干部</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优秀团干部</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三好学生</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等荣誉称号，在市级以上举办的艺术、体育、科技等各类活动中获奖数达100多人次。</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其中，我校刘涵宇同学在第十五届中国青少年艺术节山东快书专业比赛中获全国一等奖，并喜获第十六届中国公益盛典“徐州公益推广大使”称号。王艺霏同学在徐州市第二十一届运动会女子单打</w:t>
            </w:r>
            <w:r>
              <w:rPr>
                <w:rFonts w:hint="eastAsia" w:eastAsia="Times New Roman" w:cs="宋体"/>
                <w:color w:val="auto"/>
                <w:spacing w:val="0"/>
                <w:w w:val="100"/>
                <w:kern w:val="2"/>
                <w:position w:val="0"/>
                <w:sz w:val="28"/>
                <w:szCs w:val="28"/>
                <w:highlight w:val="none"/>
                <w:shd w:val="clear" w:color="auto" w:fill="auto"/>
                <w:lang w:val="en-US" w:eastAsia="zh-CN" w:bidi="en-US"/>
              </w:rPr>
              <w:t>羽毛球</w:t>
            </w:r>
            <w:bookmarkStart w:id="0" w:name="_GoBack"/>
            <w:bookmarkEnd w:id="0"/>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比赛中获得第二名，在2019年徐州市中小学生羽毛球比赛“12岁组女子单打”比赛中获得第一名。郑田雨萱同学在2019CCAT国际标准舞全国城市联赛—徐州站业余14岁女单摩登舞比赛中获得第二名的好成绩，另有</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多个班级获</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徐州市先进班集体</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”和“</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五四红旗团支部</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”等</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荣誉称号。</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在2021-2022学年度第一学期期中“十校联考</w:t>
            </w:r>
            <w:r>
              <w:rPr>
                <w:rFonts w:hint="default"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中我校更是取得了优异成绩：高一英语、化学、生物、物理、地理等多门学科多名教师所教班级均分分别超过三星和四星级公办高中1至4所，高二语文、数学、生物、政治、历史、地理等多门学科多名教师所教班级均分分别超过三星级和四星级公办高中1至7所。为家长和社会交了一份满意的答卷，未来我们将继续加强精细化管理，努力将学生成绩提高上去，做到低进高出。</w:t>
            </w:r>
          </w:p>
          <w:p>
            <w:pPr>
              <w:pStyle w:val="5"/>
              <w:shd w:val="clear" w:color="auto" w:fill="auto"/>
              <w:adjustRightInd w:val="0"/>
              <w:snapToGrid w:val="0"/>
              <w:spacing w:before="0" w:beforeAutospacing="0" w:after="0" w:afterAutospacing="0" w:line="360" w:lineRule="auto"/>
              <w:jc w:val="center"/>
              <w:rPr>
                <w:rFonts w:hint="eastAsia" w:ascii="宋体" w:hAnsi="宋体" w:eastAsia="Times New Roman" w:cs="宋体"/>
                <w:b/>
                <w:bCs/>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b/>
                <w:bCs/>
                <w:color w:val="auto"/>
                <w:spacing w:val="0"/>
                <w:w w:val="100"/>
                <w:kern w:val="2"/>
                <w:position w:val="0"/>
                <w:sz w:val="28"/>
                <w:szCs w:val="28"/>
                <w:highlight w:val="none"/>
                <w:shd w:val="clear" w:color="auto" w:fill="auto"/>
                <w:lang w:val="en-US" w:eastAsia="en-US" w:bidi="en-US"/>
              </w:rPr>
              <w:t>第</w:t>
            </w:r>
            <w:r>
              <w:rPr>
                <w:rFonts w:hint="eastAsia" w:cs="宋体"/>
                <w:b/>
                <w:bCs/>
                <w:color w:val="auto"/>
                <w:spacing w:val="0"/>
                <w:w w:val="100"/>
                <w:kern w:val="2"/>
                <w:position w:val="0"/>
                <w:sz w:val="28"/>
                <w:szCs w:val="28"/>
                <w:highlight w:val="none"/>
                <w:shd w:val="clear" w:color="auto" w:fill="auto"/>
                <w:lang w:val="en-US" w:eastAsia="zh-CN" w:bidi="en-US"/>
              </w:rPr>
              <w:t>四</w:t>
            </w:r>
            <w:r>
              <w:rPr>
                <w:rFonts w:hint="eastAsia" w:ascii="宋体" w:hAnsi="宋体" w:eastAsia="Times New Roman" w:cs="宋体"/>
                <w:b/>
                <w:bCs/>
                <w:color w:val="auto"/>
                <w:spacing w:val="0"/>
                <w:w w:val="100"/>
                <w:kern w:val="2"/>
                <w:position w:val="0"/>
                <w:sz w:val="28"/>
                <w:szCs w:val="28"/>
                <w:highlight w:val="none"/>
                <w:shd w:val="clear" w:color="auto" w:fill="auto"/>
                <w:lang w:val="en-US" w:eastAsia="en-US" w:bidi="en-US"/>
              </w:rPr>
              <w:t>部分：发展构想</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总体构想：在全面落实省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二</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星级高中评估标准各项要求的基础上，努力改善办学条件，更新发展理念，注重内涵发展，推进课程改革，提高教育质量，打造学校特色品牌，提高办学品位，争创</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三</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星级高中。</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1．基础设施更加完善。继续加大投入，建设智慧化、数字化、人文化校园，建设最佳育人环境。</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2．办学行为更加规范。在严格执行省厅</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五严</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及市教育局</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十禁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要求的基础上，强化管理，优化过程，丰富办学内涵，提高办学水平。</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3．办学成效更加突出。持续深化课程改革，促进教师队伍专业化发展，打造名师团队，深入推进素质教育，改革教育教学方式，不断探索高效教学新路径，努力提高教学质量，力争让全体学生成人成才，让更多的学生都能进入向往的大学深造。</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4．办学特色更加鲜明。开发挖掘更丰富的特色教育资源，丰富体育特色课程体系和活动内容，加强体育教科研水平，提高群众性体育活动效益，健强学生体魄，提高学习效率，增强学生的纪律意识、合作意识、团队意识。</w:t>
            </w:r>
          </w:p>
          <w:p>
            <w:pPr>
              <w:pStyle w:val="5"/>
              <w:shd w:val="clear" w:color="auto" w:fill="auto"/>
              <w:adjustRightInd w:val="0"/>
              <w:snapToGrid w:val="0"/>
              <w:spacing w:before="0" w:beforeAutospacing="0" w:after="0" w:afterAutospacing="0" w:line="360" w:lineRule="auto"/>
              <w:ind w:firstLine="560" w:firstLineChars="200"/>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pP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作为负责</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任</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有担当的教育人，我们深知，</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二星级高中的创建</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不是终点而是起点，为了学校更大的发展，</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京师未来</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将发奋图强，积极进取，进一步优化办学条件，美化校园环境，细化学校管理，深化改革创新，抓住发展机遇，规范办学行为，做到管理争先、质量争先、特色鲜明，进一步提升办学内涵，优质通过</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二</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星级</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晋评</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两年后</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努力争创江苏省</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三</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星级普通高中，</w:t>
            </w:r>
            <w:r>
              <w:rPr>
                <w:rFonts w:hint="eastAsia" w:ascii="宋体" w:hAnsi="宋体" w:eastAsia="Times New Roman" w:cs="宋体"/>
                <w:color w:val="auto"/>
                <w:spacing w:val="0"/>
                <w:w w:val="100"/>
                <w:kern w:val="2"/>
                <w:position w:val="0"/>
                <w:sz w:val="28"/>
                <w:szCs w:val="28"/>
                <w:highlight w:val="none"/>
                <w:shd w:val="clear" w:color="auto" w:fill="auto"/>
                <w:lang w:val="en-US" w:eastAsia="zh-CN" w:bidi="en-US"/>
              </w:rPr>
              <w:t>五年后争创四星级高中，</w:t>
            </w:r>
            <w:r>
              <w:rPr>
                <w:rFonts w:hint="eastAsia" w:ascii="宋体" w:hAnsi="宋体" w:eastAsia="Times New Roman" w:cs="宋体"/>
                <w:color w:val="auto"/>
                <w:spacing w:val="0"/>
                <w:w w:val="100"/>
                <w:kern w:val="2"/>
                <w:position w:val="0"/>
                <w:sz w:val="28"/>
                <w:szCs w:val="28"/>
                <w:highlight w:val="none"/>
                <w:shd w:val="clear" w:color="auto" w:fill="auto"/>
                <w:lang w:val="en-US" w:eastAsia="en-US" w:bidi="en-US"/>
              </w:rPr>
              <w:t>开创学校发展新局面，办人民满意的教育。</w:t>
            </w:r>
          </w:p>
          <w:p>
            <w:pPr>
              <w:pStyle w:val="5"/>
              <w:shd w:val="clear" w:color="auto" w:fill="auto"/>
              <w:adjustRightInd w:val="0"/>
              <w:snapToGrid w:val="0"/>
              <w:spacing w:before="0" w:beforeAutospacing="0" w:after="0" w:afterAutospacing="0" w:line="360" w:lineRule="auto"/>
              <w:ind w:firstLine="480" w:firstLineChars="200"/>
              <w:rPr>
                <w:rFonts w:hint="eastAsia" w:ascii="宋体" w:hAnsi="宋体" w:eastAsia="Times New Roman" w:cs="宋体"/>
                <w:color w:val="auto"/>
                <w:spacing w:val="0"/>
                <w:w w:val="100"/>
                <w:kern w:val="2"/>
                <w:position w:val="0"/>
                <w:sz w:val="24"/>
                <w:szCs w:val="24"/>
                <w:highlight w:val="none"/>
                <w:shd w:val="clear" w:color="auto" w:fill="auto"/>
                <w:lang w:val="en-US" w:eastAsia="en-US" w:bidi="en-US"/>
              </w:rPr>
            </w:pPr>
          </w:p>
          <w:p>
            <w:pPr>
              <w:pStyle w:val="5"/>
              <w:shd w:val="clear" w:color="auto" w:fill="auto"/>
              <w:adjustRightInd w:val="0"/>
              <w:snapToGrid w:val="0"/>
              <w:spacing w:before="0" w:beforeAutospacing="0" w:after="0" w:afterAutospacing="0" w:line="360" w:lineRule="auto"/>
              <w:ind w:firstLine="480" w:firstLineChars="200"/>
              <w:rPr>
                <w:rFonts w:hint="eastAsia" w:ascii="宋体" w:hAnsi="宋体" w:eastAsia="Times New Roman" w:cs="宋体"/>
                <w:color w:val="auto"/>
                <w:spacing w:val="0"/>
                <w:w w:val="100"/>
                <w:kern w:val="2"/>
                <w:position w:val="0"/>
                <w:sz w:val="24"/>
                <w:szCs w:val="24"/>
                <w:highlight w:val="none"/>
                <w:shd w:val="clear" w:color="auto" w:fill="auto"/>
                <w:lang w:val="en-US" w:eastAsia="en-US" w:bidi="en-US"/>
              </w:rPr>
            </w:pPr>
          </w:p>
          <w:p>
            <w:pPr>
              <w:pStyle w:val="5"/>
              <w:shd w:val="clear" w:color="auto" w:fill="auto"/>
              <w:adjustRightInd w:val="0"/>
              <w:snapToGrid w:val="0"/>
              <w:spacing w:before="0" w:beforeAutospacing="0" w:after="0" w:afterAutospacing="0" w:line="276" w:lineRule="auto"/>
              <w:rPr>
                <w:rFonts w:hint="eastAsia" w:eastAsia="宋体" w:cs="宋体"/>
                <w:color w:val="000000"/>
                <w:spacing w:val="0"/>
                <w:w w:val="100"/>
                <w:kern w:val="2"/>
                <w:position w:val="0"/>
                <w:sz w:val="21"/>
                <w:szCs w:val="21"/>
                <w:shd w:val="clear" w:color="auto" w:fill="auto"/>
                <w:lang w:val="en-US" w:eastAsia="zh-CN" w:bidi="en-US"/>
              </w:rPr>
            </w:pPr>
          </w:p>
          <w:p>
            <w:pPr>
              <w:pStyle w:val="5"/>
              <w:shd w:val="clear" w:color="auto" w:fill="auto"/>
              <w:adjustRightInd w:val="0"/>
              <w:snapToGrid w:val="0"/>
              <w:spacing w:before="0" w:beforeAutospacing="0" w:after="0" w:afterAutospacing="0" w:line="276" w:lineRule="auto"/>
              <w:ind w:firstLine="420" w:firstLineChars="200"/>
              <w:rPr>
                <w:rFonts w:hint="eastAsia" w:eastAsia="宋体" w:cs="宋体"/>
                <w:color w:val="000000"/>
                <w:spacing w:val="0"/>
                <w:w w:val="100"/>
                <w:kern w:val="2"/>
                <w:position w:val="0"/>
                <w:sz w:val="21"/>
                <w:szCs w:val="21"/>
                <w:shd w:val="clear" w:color="auto" w:fill="auto"/>
                <w:lang w:val="en-US" w:eastAsia="zh-CN" w:bidi="en-US"/>
              </w:rPr>
            </w:pPr>
          </w:p>
          <w:p>
            <w:pPr>
              <w:spacing w:line="360" w:lineRule="auto"/>
              <w:rPr>
                <w:b/>
                <w:sz w:val="24"/>
              </w:rPr>
            </w:pPr>
            <w:r>
              <w:rPr>
                <w:rFonts w:hint="eastAsia"/>
                <w:sz w:val="28"/>
              </w:rPr>
              <w:t xml:space="preserve">  </w:t>
            </w:r>
            <w:r>
              <w:rPr>
                <w:rFonts w:hint="eastAsia"/>
                <w:b/>
                <w:sz w:val="24"/>
              </w:rPr>
              <w:t>学校（公章）                       校长（签字）</w:t>
            </w:r>
          </w:p>
          <w:p>
            <w:pPr>
              <w:spacing w:line="360" w:lineRule="auto"/>
              <w:jc w:val="center"/>
              <w:rPr>
                <w:b/>
                <w:sz w:val="24"/>
              </w:rPr>
            </w:pPr>
            <w:r>
              <w:rPr>
                <w:rFonts w:hint="eastAsia"/>
                <w:b/>
                <w:sz w:val="24"/>
              </w:rPr>
              <w:t xml:space="preserve">                     </w:t>
            </w:r>
          </w:p>
          <w:p>
            <w:pPr>
              <w:spacing w:line="360" w:lineRule="auto"/>
              <w:jc w:val="center"/>
              <w:rPr>
                <w:rFonts w:hint="eastAsia"/>
                <w:b/>
                <w:sz w:val="24"/>
              </w:rPr>
            </w:pPr>
            <w:r>
              <w:rPr>
                <w:rFonts w:hint="eastAsia"/>
                <w:b/>
                <w:sz w:val="24"/>
              </w:rPr>
              <w:t xml:space="preserve">                                            年  月  日</w:t>
            </w:r>
          </w:p>
          <w:p>
            <w:pPr>
              <w:spacing w:line="360" w:lineRule="auto"/>
              <w:jc w:val="center"/>
              <w:rPr>
                <w:rFonts w:hint="eastAsia"/>
                <w:b/>
                <w:sz w:val="24"/>
              </w:rPr>
            </w:pPr>
          </w:p>
          <w:p>
            <w:pPr>
              <w:spacing w:line="360" w:lineRule="auto"/>
              <w:jc w:val="center"/>
              <w:rPr>
                <w:rFonts w:hint="eastAsia"/>
                <w:b/>
                <w:sz w:val="24"/>
              </w:rPr>
            </w:pPr>
          </w:p>
          <w:p>
            <w:pPr>
              <w:spacing w:line="360" w:lineRule="auto"/>
              <w:jc w:val="center"/>
              <w:rPr>
                <w:rFonts w:hint="eastAsia"/>
                <w:b/>
                <w:sz w:val="24"/>
              </w:rPr>
            </w:pPr>
          </w:p>
          <w:p>
            <w:pPr>
              <w:spacing w:line="360" w:lineRule="auto"/>
              <w:jc w:val="center"/>
              <w:rPr>
                <w:rFonts w:hint="eastAsia"/>
                <w:b/>
                <w:sz w:val="24"/>
              </w:rPr>
            </w:pPr>
          </w:p>
          <w:p>
            <w:pPr>
              <w:spacing w:line="360" w:lineRule="auto"/>
              <w:jc w:val="both"/>
              <w:rPr>
                <w:rFonts w:hint="eastAsia"/>
                <w:b/>
                <w:sz w:val="24"/>
              </w:rPr>
            </w:pPr>
          </w:p>
        </w:tc>
      </w:tr>
    </w:tbl>
    <w:p>
      <w:pPr>
        <w:spacing w:line="720" w:lineRule="auto"/>
        <w:jc w:val="center"/>
        <w:rPr>
          <w:rFonts w:ascii="华文中宋" w:hAnsi="华文中宋" w:eastAsia="华文中宋"/>
          <w:b/>
          <w:sz w:val="32"/>
          <w:szCs w:val="32"/>
        </w:rPr>
      </w:pPr>
      <w:r>
        <w:rPr>
          <w:rFonts w:hint="eastAsia" w:ascii="宋体"/>
          <w:b/>
          <w:sz w:val="32"/>
          <w:szCs w:val="32"/>
        </w:rPr>
        <w:br w:type="page"/>
      </w:r>
      <w:r>
        <w:rPr>
          <w:rFonts w:hint="eastAsia" w:ascii="华文中宋" w:hAnsi="华文中宋" w:eastAsia="华文中宋"/>
          <w:b/>
          <w:sz w:val="32"/>
          <w:szCs w:val="32"/>
        </w:rPr>
        <w:t>二、分项自评结果</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017"/>
        <w:gridCol w:w="1082"/>
        <w:gridCol w:w="1078"/>
        <w:gridCol w:w="1075"/>
        <w:gridCol w:w="1085"/>
        <w:gridCol w:w="107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vMerge w:val="restart"/>
            <w:tcBorders>
              <w:top w:val="single" w:color="auto" w:sz="12" w:space="0"/>
              <w:left w:val="single" w:color="auto" w:sz="12" w:space="0"/>
            </w:tcBorders>
            <w:vAlign w:val="center"/>
          </w:tcPr>
          <w:p>
            <w:pPr>
              <w:spacing w:line="520" w:lineRule="exact"/>
              <w:jc w:val="center"/>
              <w:rPr>
                <w:rFonts w:ascii="宋体"/>
                <w:b/>
                <w:sz w:val="28"/>
                <w:szCs w:val="28"/>
              </w:rPr>
            </w:pPr>
            <w:r>
              <w:rPr>
                <w:rFonts w:hint="eastAsia" w:ascii="宋体"/>
                <w:b/>
                <w:sz w:val="28"/>
                <w:szCs w:val="28"/>
              </w:rPr>
              <w:t>评估</w:t>
            </w:r>
          </w:p>
          <w:p>
            <w:pPr>
              <w:spacing w:line="520" w:lineRule="exact"/>
              <w:jc w:val="center"/>
              <w:rPr>
                <w:rFonts w:ascii="宋体"/>
                <w:sz w:val="28"/>
                <w:szCs w:val="28"/>
              </w:rPr>
            </w:pPr>
            <w:r>
              <w:rPr>
                <w:rFonts w:hint="eastAsia" w:ascii="宋体"/>
                <w:b/>
                <w:sz w:val="28"/>
                <w:szCs w:val="28"/>
              </w:rPr>
              <w:t>条目</w:t>
            </w:r>
          </w:p>
        </w:tc>
        <w:tc>
          <w:tcPr>
            <w:tcW w:w="3177" w:type="dxa"/>
            <w:gridSpan w:val="3"/>
            <w:tcBorders>
              <w:top w:val="single" w:color="auto" w:sz="12" w:space="0"/>
            </w:tcBorders>
            <w:vAlign w:val="center"/>
          </w:tcPr>
          <w:p>
            <w:pPr>
              <w:jc w:val="center"/>
              <w:rPr>
                <w:rFonts w:ascii="宋体"/>
                <w:b/>
                <w:sz w:val="28"/>
                <w:szCs w:val="28"/>
              </w:rPr>
            </w:pPr>
            <w:r>
              <w:rPr>
                <w:rFonts w:hint="eastAsia" w:ascii="宋体"/>
                <w:b/>
                <w:sz w:val="28"/>
                <w:szCs w:val="28"/>
              </w:rPr>
              <w:t>自评结果</w:t>
            </w:r>
          </w:p>
        </w:tc>
        <w:tc>
          <w:tcPr>
            <w:tcW w:w="1075" w:type="dxa"/>
            <w:vMerge w:val="restart"/>
            <w:tcBorders>
              <w:top w:val="single" w:color="auto" w:sz="12" w:space="0"/>
            </w:tcBorders>
            <w:vAlign w:val="center"/>
          </w:tcPr>
          <w:p>
            <w:pPr>
              <w:spacing w:line="520" w:lineRule="exact"/>
              <w:jc w:val="center"/>
              <w:rPr>
                <w:rFonts w:ascii="宋体"/>
                <w:b/>
                <w:sz w:val="28"/>
                <w:szCs w:val="28"/>
              </w:rPr>
            </w:pPr>
            <w:r>
              <w:rPr>
                <w:rFonts w:hint="eastAsia" w:ascii="宋体"/>
                <w:b/>
                <w:sz w:val="28"/>
                <w:szCs w:val="28"/>
              </w:rPr>
              <w:t>评估</w:t>
            </w:r>
          </w:p>
          <w:p>
            <w:pPr>
              <w:spacing w:line="520" w:lineRule="exact"/>
              <w:jc w:val="center"/>
              <w:rPr>
                <w:rFonts w:ascii="宋体"/>
                <w:sz w:val="28"/>
                <w:szCs w:val="28"/>
              </w:rPr>
            </w:pPr>
            <w:r>
              <w:rPr>
                <w:rFonts w:hint="eastAsia" w:ascii="宋体"/>
                <w:b/>
                <w:sz w:val="28"/>
                <w:szCs w:val="28"/>
              </w:rPr>
              <w:t>条目</w:t>
            </w:r>
          </w:p>
        </w:tc>
        <w:tc>
          <w:tcPr>
            <w:tcW w:w="3190" w:type="dxa"/>
            <w:gridSpan w:val="3"/>
            <w:tcBorders>
              <w:top w:val="single" w:color="auto" w:sz="12" w:space="0"/>
              <w:right w:val="single" w:color="auto" w:sz="12" w:space="0"/>
            </w:tcBorders>
            <w:vAlign w:val="center"/>
          </w:tcPr>
          <w:p>
            <w:pPr>
              <w:jc w:val="center"/>
              <w:rPr>
                <w:rFonts w:ascii="宋体"/>
                <w:b/>
                <w:sz w:val="28"/>
                <w:szCs w:val="28"/>
              </w:rPr>
            </w:pPr>
            <w:r>
              <w:rPr>
                <w:rFonts w:hint="eastAsia" w:ascii="宋体"/>
                <w:b/>
                <w:sz w:val="28"/>
                <w:szCs w:val="28"/>
              </w:rPr>
              <w:t>自评结果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exact"/>
          <w:jc w:val="center"/>
        </w:trPr>
        <w:tc>
          <w:tcPr>
            <w:tcW w:w="1063" w:type="dxa"/>
            <w:vMerge w:val="continue"/>
            <w:tcBorders>
              <w:left w:val="single" w:color="auto" w:sz="12" w:space="0"/>
              <w:bottom w:val="single" w:color="auto" w:sz="4" w:space="0"/>
            </w:tcBorders>
            <w:vAlign w:val="center"/>
          </w:tcPr>
          <w:p/>
        </w:tc>
        <w:tc>
          <w:tcPr>
            <w:tcW w:w="1017" w:type="dxa"/>
            <w:vAlign w:val="center"/>
          </w:tcPr>
          <w:p>
            <w:pPr>
              <w:jc w:val="center"/>
              <w:rPr>
                <w:rFonts w:ascii="宋体"/>
                <w:sz w:val="24"/>
              </w:rPr>
            </w:pPr>
            <w:r>
              <w:rPr>
                <w:rFonts w:hint="eastAsia" w:ascii="宋体"/>
                <w:sz w:val="24"/>
              </w:rPr>
              <w:t>达标</w:t>
            </w:r>
          </w:p>
        </w:tc>
        <w:tc>
          <w:tcPr>
            <w:tcW w:w="1082" w:type="dxa"/>
            <w:vAlign w:val="center"/>
          </w:tcPr>
          <w:p>
            <w:pPr>
              <w:jc w:val="center"/>
              <w:rPr>
                <w:rFonts w:ascii="宋体"/>
                <w:sz w:val="24"/>
              </w:rPr>
            </w:pPr>
            <w:r>
              <w:rPr>
                <w:rFonts w:hint="eastAsia" w:ascii="宋体"/>
                <w:sz w:val="24"/>
              </w:rPr>
              <w:t>未完全</w:t>
            </w:r>
          </w:p>
          <w:p>
            <w:pPr>
              <w:jc w:val="center"/>
              <w:rPr>
                <w:rFonts w:ascii="宋体"/>
                <w:sz w:val="24"/>
              </w:rPr>
            </w:pPr>
            <w:r>
              <w:rPr>
                <w:rFonts w:hint="eastAsia" w:ascii="宋体"/>
                <w:sz w:val="24"/>
              </w:rPr>
              <w:t>达  标</w:t>
            </w:r>
          </w:p>
        </w:tc>
        <w:tc>
          <w:tcPr>
            <w:tcW w:w="1078" w:type="dxa"/>
            <w:vAlign w:val="center"/>
          </w:tcPr>
          <w:p>
            <w:pPr>
              <w:jc w:val="center"/>
              <w:rPr>
                <w:rFonts w:ascii="宋体"/>
                <w:sz w:val="24"/>
              </w:rPr>
            </w:pPr>
            <w:r>
              <w:rPr>
                <w:rFonts w:hint="eastAsia" w:ascii="宋体"/>
                <w:sz w:val="24"/>
              </w:rPr>
              <w:t>不达标</w:t>
            </w:r>
          </w:p>
        </w:tc>
        <w:tc>
          <w:tcPr>
            <w:tcW w:w="1075" w:type="dxa"/>
            <w:vMerge w:val="continue"/>
            <w:vAlign w:val="center"/>
          </w:tcPr>
          <w:p/>
        </w:tc>
        <w:tc>
          <w:tcPr>
            <w:tcW w:w="1085" w:type="dxa"/>
            <w:vAlign w:val="center"/>
          </w:tcPr>
          <w:p>
            <w:pPr>
              <w:jc w:val="center"/>
              <w:rPr>
                <w:rFonts w:ascii="宋体"/>
                <w:sz w:val="24"/>
              </w:rPr>
            </w:pPr>
            <w:r>
              <w:rPr>
                <w:rFonts w:hint="eastAsia" w:ascii="宋体"/>
                <w:sz w:val="24"/>
              </w:rPr>
              <w:t>达标</w:t>
            </w:r>
          </w:p>
        </w:tc>
        <w:tc>
          <w:tcPr>
            <w:tcW w:w="1073" w:type="dxa"/>
            <w:vAlign w:val="center"/>
          </w:tcPr>
          <w:p>
            <w:pPr>
              <w:jc w:val="center"/>
              <w:rPr>
                <w:rFonts w:ascii="宋体"/>
                <w:sz w:val="24"/>
              </w:rPr>
            </w:pPr>
            <w:r>
              <w:rPr>
                <w:rFonts w:hint="eastAsia" w:ascii="宋体"/>
                <w:sz w:val="24"/>
              </w:rPr>
              <w:t>未完全</w:t>
            </w:r>
          </w:p>
          <w:p>
            <w:pPr>
              <w:jc w:val="center"/>
              <w:rPr>
                <w:rFonts w:ascii="宋体"/>
                <w:sz w:val="24"/>
              </w:rPr>
            </w:pPr>
            <w:r>
              <w:rPr>
                <w:rFonts w:hint="eastAsia" w:ascii="宋体"/>
                <w:sz w:val="24"/>
              </w:rPr>
              <w:t>达  标</w:t>
            </w:r>
          </w:p>
        </w:tc>
        <w:tc>
          <w:tcPr>
            <w:tcW w:w="1032" w:type="dxa"/>
            <w:tcBorders>
              <w:bottom w:val="single" w:color="auto" w:sz="4" w:space="0"/>
              <w:right w:val="single" w:color="auto" w:sz="12" w:space="0"/>
            </w:tcBorders>
            <w:vAlign w:val="center"/>
          </w:tcPr>
          <w:p>
            <w:pPr>
              <w:jc w:val="center"/>
              <w:rPr>
                <w:rFonts w:ascii="宋体"/>
                <w:sz w:val="24"/>
              </w:rPr>
            </w:pPr>
            <w:r>
              <w:rPr>
                <w:rFonts w:hint="eastAsia" w:ascii="宋体"/>
                <w:sz w:val="24"/>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第1条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第14条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第2条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第15条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第3条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第16条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第4条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第17条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第5条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第18条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第6条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第19条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第7条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第20条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第8条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第21条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第9条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第22条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第10条</w:t>
            </w:r>
          </w:p>
        </w:tc>
        <w:tc>
          <w:tcPr>
            <w:tcW w:w="1017" w:type="dxa"/>
            <w:vAlign w:val="center"/>
          </w:tcPr>
          <w:p>
            <w:pPr>
              <w:jc w:val="center"/>
              <w:rPr>
                <w:sz w:val="28"/>
                <w:szCs w:val="28"/>
              </w:rPr>
            </w:pPr>
          </w:p>
        </w:tc>
        <w:tc>
          <w:tcPr>
            <w:tcW w:w="1082" w:type="dxa"/>
            <w:vAlign w:val="center"/>
          </w:tcPr>
          <w:p>
            <w:pPr>
              <w:jc w:val="center"/>
              <w:rPr>
                <w:sz w:val="28"/>
                <w:szCs w:val="28"/>
              </w:rPr>
            </w:pPr>
            <w:r>
              <w:rPr>
                <w:rFonts w:asciiTheme="minorEastAsia" w:hAnsiTheme="minorEastAsia" w:eastAsiaTheme="minorEastAsia"/>
                <w:sz w:val="24"/>
              </w:rPr>
              <w:t>√</w:t>
            </w:r>
          </w:p>
        </w:tc>
        <w:tc>
          <w:tcPr>
            <w:tcW w:w="1078" w:type="dxa"/>
            <w:vAlign w:val="center"/>
          </w:tcPr>
          <w:p>
            <w:pPr>
              <w:jc w:val="center"/>
              <w:rPr>
                <w:sz w:val="28"/>
                <w:szCs w:val="28"/>
              </w:rPr>
            </w:pPr>
          </w:p>
        </w:tc>
        <w:tc>
          <w:tcPr>
            <w:tcW w:w="1075" w:type="dxa"/>
            <w:vAlign w:val="center"/>
          </w:tcPr>
          <w:p>
            <w:pPr>
              <w:jc w:val="center"/>
              <w:rPr>
                <w:sz w:val="24"/>
              </w:rPr>
            </w:pPr>
            <w:r>
              <w:rPr>
                <w:sz w:val="24"/>
              </w:rPr>
              <w:t>第23条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第11条</w:t>
            </w:r>
          </w:p>
        </w:tc>
        <w:tc>
          <w:tcPr>
            <w:tcW w:w="1017" w:type="dxa"/>
            <w:vAlign w:val="center"/>
          </w:tcPr>
          <w:p>
            <w:pPr>
              <w:jc w:val="center"/>
              <w:rPr>
                <w:sz w:val="28"/>
                <w:szCs w:val="28"/>
              </w:rPr>
            </w:pPr>
            <w:r>
              <w:rPr>
                <w:rFonts w:asciiTheme="minorEastAsia" w:hAnsiTheme="minorEastAsia" w:eastAsiaTheme="minorEastAsia"/>
                <w:sz w:val="24"/>
              </w:rPr>
              <w:t>√</w:t>
            </w:r>
          </w:p>
        </w:tc>
        <w:tc>
          <w:tcPr>
            <w:tcW w:w="1082" w:type="dxa"/>
            <w:vAlign w:val="center"/>
          </w:tcPr>
          <w:p>
            <w:pPr>
              <w:jc w:val="center"/>
              <w:rPr>
                <w:sz w:val="28"/>
                <w:szCs w:val="28"/>
              </w:rPr>
            </w:pPr>
          </w:p>
        </w:tc>
        <w:tc>
          <w:tcPr>
            <w:tcW w:w="1078" w:type="dxa"/>
            <w:vAlign w:val="center"/>
          </w:tcPr>
          <w:p>
            <w:pPr>
              <w:jc w:val="center"/>
              <w:rPr>
                <w:sz w:val="28"/>
                <w:szCs w:val="28"/>
              </w:rPr>
            </w:pPr>
          </w:p>
        </w:tc>
        <w:tc>
          <w:tcPr>
            <w:tcW w:w="1075" w:type="dxa"/>
            <w:vAlign w:val="center"/>
          </w:tcPr>
          <w:p>
            <w:pPr>
              <w:jc w:val="center"/>
              <w:rPr>
                <w:sz w:val="24"/>
              </w:rPr>
            </w:pPr>
            <w:r>
              <w:rPr>
                <w:sz w:val="24"/>
              </w:rPr>
              <w:t>第24条</w:t>
            </w:r>
          </w:p>
        </w:tc>
        <w:tc>
          <w:tcPr>
            <w:tcW w:w="1085" w:type="dxa"/>
            <w:vAlign w:val="center"/>
          </w:tcPr>
          <w:p>
            <w:pPr>
              <w:jc w:val="center"/>
              <w:rPr>
                <w:sz w:val="28"/>
                <w:szCs w:val="28"/>
              </w:rPr>
            </w:pPr>
            <w:r>
              <w:rPr>
                <w:rFonts w:asciiTheme="minorEastAsia" w:hAnsiTheme="minorEastAsia" w:eastAsiaTheme="minorEastAsia"/>
                <w:sz w:val="24"/>
              </w:rPr>
              <w:t>√</w:t>
            </w:r>
          </w:p>
        </w:tc>
        <w:tc>
          <w:tcPr>
            <w:tcW w:w="1073" w:type="dxa"/>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4" w:space="0"/>
            </w:tcBorders>
            <w:vAlign w:val="center"/>
          </w:tcPr>
          <w:p>
            <w:pPr>
              <w:jc w:val="center"/>
              <w:rPr>
                <w:sz w:val="24"/>
              </w:rPr>
            </w:pPr>
            <w:r>
              <w:rPr>
                <w:sz w:val="24"/>
              </w:rPr>
              <w:t>第12条</w:t>
            </w:r>
          </w:p>
        </w:tc>
        <w:tc>
          <w:tcPr>
            <w:tcW w:w="1017" w:type="dxa"/>
            <w:tcBorders>
              <w:bottom w:val="single" w:color="auto" w:sz="4" w:space="0"/>
            </w:tcBorders>
            <w:vAlign w:val="center"/>
          </w:tcPr>
          <w:p>
            <w:pPr>
              <w:jc w:val="center"/>
              <w:rPr>
                <w:sz w:val="28"/>
                <w:szCs w:val="28"/>
              </w:rPr>
            </w:pPr>
            <w:r>
              <w:rPr>
                <w:rFonts w:asciiTheme="minorEastAsia" w:hAnsiTheme="minorEastAsia" w:eastAsiaTheme="minorEastAsia"/>
                <w:sz w:val="24"/>
              </w:rPr>
              <w:t>√</w:t>
            </w:r>
          </w:p>
        </w:tc>
        <w:tc>
          <w:tcPr>
            <w:tcW w:w="1082" w:type="dxa"/>
            <w:tcBorders>
              <w:bottom w:val="single" w:color="auto" w:sz="4" w:space="0"/>
            </w:tcBorders>
            <w:vAlign w:val="center"/>
          </w:tcPr>
          <w:p>
            <w:pPr>
              <w:jc w:val="center"/>
              <w:rPr>
                <w:sz w:val="28"/>
                <w:szCs w:val="28"/>
              </w:rPr>
            </w:pPr>
          </w:p>
        </w:tc>
        <w:tc>
          <w:tcPr>
            <w:tcW w:w="1078" w:type="dxa"/>
            <w:tcBorders>
              <w:bottom w:val="single" w:color="auto" w:sz="4" w:space="0"/>
            </w:tcBorders>
            <w:vAlign w:val="center"/>
          </w:tcPr>
          <w:p>
            <w:pPr>
              <w:jc w:val="center"/>
              <w:rPr>
                <w:sz w:val="28"/>
                <w:szCs w:val="28"/>
              </w:rPr>
            </w:pPr>
          </w:p>
        </w:tc>
        <w:tc>
          <w:tcPr>
            <w:tcW w:w="1075" w:type="dxa"/>
            <w:tcBorders>
              <w:bottom w:val="single" w:color="auto" w:sz="4" w:space="0"/>
            </w:tcBorders>
            <w:vAlign w:val="center"/>
          </w:tcPr>
          <w:p>
            <w:pPr>
              <w:jc w:val="center"/>
              <w:rPr>
                <w:sz w:val="24"/>
              </w:rPr>
            </w:pPr>
            <w:r>
              <w:rPr>
                <w:sz w:val="24"/>
              </w:rPr>
              <w:t>第25条</w:t>
            </w:r>
          </w:p>
        </w:tc>
        <w:tc>
          <w:tcPr>
            <w:tcW w:w="1085" w:type="dxa"/>
            <w:tcBorders>
              <w:bottom w:val="single" w:color="auto" w:sz="4" w:space="0"/>
            </w:tcBorders>
            <w:vAlign w:val="center"/>
          </w:tcPr>
          <w:p>
            <w:pPr>
              <w:jc w:val="center"/>
              <w:rPr>
                <w:sz w:val="28"/>
                <w:szCs w:val="28"/>
              </w:rPr>
            </w:pPr>
            <w:r>
              <w:rPr>
                <w:rFonts w:asciiTheme="minorEastAsia" w:hAnsiTheme="minorEastAsia" w:eastAsiaTheme="minorEastAsia"/>
                <w:sz w:val="24"/>
              </w:rPr>
              <w:t>√</w:t>
            </w:r>
          </w:p>
        </w:tc>
        <w:tc>
          <w:tcPr>
            <w:tcW w:w="1073" w:type="dxa"/>
            <w:tcBorders>
              <w:bottom w:val="single" w:color="auto" w:sz="4" w:space="0"/>
            </w:tcBorders>
            <w:vAlign w:val="center"/>
          </w:tcPr>
          <w:p>
            <w:pPr>
              <w:jc w:val="center"/>
              <w:rPr>
                <w:sz w:val="28"/>
                <w:szCs w:val="28"/>
              </w:rPr>
            </w:pPr>
          </w:p>
        </w:tc>
        <w:tc>
          <w:tcPr>
            <w:tcW w:w="1032" w:type="dxa"/>
            <w:tcBorders>
              <w:bottom w:val="single" w:color="auto" w:sz="4" w:space="0"/>
              <w:right w:val="single" w:color="auto" w:sz="12"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63" w:type="dxa"/>
            <w:tcBorders>
              <w:left w:val="single" w:color="auto" w:sz="12" w:space="0"/>
              <w:bottom w:val="single" w:color="auto" w:sz="12" w:space="0"/>
            </w:tcBorders>
            <w:vAlign w:val="center"/>
          </w:tcPr>
          <w:p>
            <w:pPr>
              <w:jc w:val="center"/>
              <w:rPr>
                <w:sz w:val="24"/>
              </w:rPr>
            </w:pPr>
            <w:r>
              <w:rPr>
                <w:sz w:val="24"/>
              </w:rPr>
              <w:t>第13条</w:t>
            </w:r>
          </w:p>
        </w:tc>
        <w:tc>
          <w:tcPr>
            <w:tcW w:w="1017" w:type="dxa"/>
            <w:tcBorders>
              <w:bottom w:val="single" w:color="auto" w:sz="12" w:space="0"/>
            </w:tcBorders>
            <w:vAlign w:val="center"/>
          </w:tcPr>
          <w:p>
            <w:pPr>
              <w:jc w:val="center"/>
              <w:rPr>
                <w:sz w:val="28"/>
                <w:szCs w:val="28"/>
              </w:rPr>
            </w:pPr>
            <w:r>
              <w:rPr>
                <w:rFonts w:asciiTheme="minorEastAsia" w:hAnsiTheme="minorEastAsia" w:eastAsiaTheme="minorEastAsia"/>
                <w:sz w:val="24"/>
              </w:rPr>
              <w:t>√</w:t>
            </w:r>
          </w:p>
        </w:tc>
        <w:tc>
          <w:tcPr>
            <w:tcW w:w="1082" w:type="dxa"/>
            <w:tcBorders>
              <w:bottom w:val="single" w:color="auto" w:sz="12" w:space="0"/>
            </w:tcBorders>
            <w:vAlign w:val="center"/>
          </w:tcPr>
          <w:p>
            <w:pPr>
              <w:jc w:val="center"/>
              <w:rPr>
                <w:sz w:val="28"/>
                <w:szCs w:val="28"/>
              </w:rPr>
            </w:pPr>
          </w:p>
        </w:tc>
        <w:tc>
          <w:tcPr>
            <w:tcW w:w="1078" w:type="dxa"/>
            <w:tcBorders>
              <w:bottom w:val="single" w:color="auto" w:sz="12" w:space="0"/>
            </w:tcBorders>
            <w:vAlign w:val="center"/>
          </w:tcPr>
          <w:p>
            <w:pPr>
              <w:jc w:val="center"/>
              <w:rPr>
                <w:sz w:val="28"/>
                <w:szCs w:val="28"/>
              </w:rPr>
            </w:pPr>
          </w:p>
        </w:tc>
        <w:tc>
          <w:tcPr>
            <w:tcW w:w="1075" w:type="dxa"/>
            <w:tcBorders>
              <w:bottom w:val="single" w:color="auto" w:sz="12" w:space="0"/>
            </w:tcBorders>
            <w:vAlign w:val="center"/>
          </w:tcPr>
          <w:p>
            <w:pPr>
              <w:jc w:val="center"/>
              <w:rPr>
                <w:sz w:val="24"/>
              </w:rPr>
            </w:pPr>
            <w:r>
              <w:rPr>
                <w:rFonts w:hint="eastAsia"/>
                <w:sz w:val="24"/>
              </w:rPr>
              <w:t>/</w:t>
            </w:r>
          </w:p>
        </w:tc>
        <w:tc>
          <w:tcPr>
            <w:tcW w:w="1085" w:type="dxa"/>
            <w:tcBorders>
              <w:bottom w:val="single" w:color="auto" w:sz="12" w:space="0"/>
            </w:tcBorders>
            <w:vAlign w:val="center"/>
          </w:tcPr>
          <w:p>
            <w:pPr>
              <w:jc w:val="center"/>
              <w:rPr>
                <w:sz w:val="28"/>
                <w:szCs w:val="28"/>
              </w:rPr>
            </w:pPr>
            <w:r>
              <w:rPr>
                <w:rFonts w:hint="eastAsia"/>
                <w:sz w:val="24"/>
              </w:rPr>
              <w:t>/</w:t>
            </w:r>
          </w:p>
        </w:tc>
        <w:tc>
          <w:tcPr>
            <w:tcW w:w="1073" w:type="dxa"/>
            <w:tcBorders>
              <w:bottom w:val="single" w:color="auto" w:sz="12" w:space="0"/>
            </w:tcBorders>
            <w:vAlign w:val="center"/>
          </w:tcPr>
          <w:p>
            <w:pPr>
              <w:jc w:val="center"/>
              <w:rPr>
                <w:sz w:val="28"/>
                <w:szCs w:val="28"/>
              </w:rPr>
            </w:pPr>
            <w:r>
              <w:rPr>
                <w:rFonts w:hint="eastAsia"/>
                <w:sz w:val="24"/>
              </w:rPr>
              <w:t>/</w:t>
            </w:r>
          </w:p>
        </w:tc>
        <w:tc>
          <w:tcPr>
            <w:tcW w:w="1032" w:type="dxa"/>
            <w:tcBorders>
              <w:bottom w:val="single" w:color="auto" w:sz="12" w:space="0"/>
              <w:right w:val="single" w:color="auto" w:sz="12" w:space="0"/>
            </w:tcBorders>
            <w:vAlign w:val="center"/>
          </w:tcPr>
          <w:p>
            <w:pPr>
              <w:jc w:val="center"/>
              <w:rPr>
                <w:sz w:val="28"/>
                <w:szCs w:val="28"/>
              </w:rPr>
            </w:pPr>
            <w:r>
              <w:rPr>
                <w:rFonts w:hint="eastAsia"/>
                <w:sz w:val="24"/>
              </w:rPr>
              <w:t>/</w:t>
            </w:r>
          </w:p>
        </w:tc>
      </w:tr>
    </w:tbl>
    <w:p>
      <w:pPr>
        <w:adjustRightInd w:val="0"/>
        <w:snapToGrid w:val="0"/>
        <w:ind w:left="315" w:hanging="315" w:hangingChars="150"/>
        <w:rPr>
          <w:rFonts w:ascii="宋体"/>
          <w:szCs w:val="21"/>
        </w:rPr>
      </w:pPr>
    </w:p>
    <w:p>
      <w:pPr>
        <w:adjustRightInd w:val="0"/>
        <w:snapToGrid w:val="0"/>
        <w:ind w:left="360" w:hanging="360" w:hangingChars="150"/>
        <w:rPr>
          <w:sz w:val="24"/>
        </w:rPr>
      </w:pPr>
      <w:r>
        <w:rPr>
          <w:sz w:val="24"/>
        </w:rPr>
        <w:t>注：1.</w:t>
      </w:r>
      <w:r>
        <w:rPr>
          <w:rFonts w:hint="eastAsia"/>
          <w:sz w:val="24"/>
        </w:rPr>
        <w:t xml:space="preserve"> </w:t>
      </w:r>
      <w:r>
        <w:rPr>
          <w:sz w:val="24"/>
        </w:rPr>
        <w:t>根据实际情况在自评结果的相应栏目内打</w:t>
      </w:r>
      <w:r>
        <w:rPr>
          <w:rFonts w:asciiTheme="minorEastAsia" w:hAnsiTheme="minorEastAsia" w:eastAsiaTheme="minorEastAsia"/>
          <w:sz w:val="24"/>
        </w:rPr>
        <w:t>“√”</w:t>
      </w:r>
    </w:p>
    <w:p>
      <w:pPr>
        <w:adjustRightInd w:val="0"/>
        <w:snapToGrid w:val="0"/>
        <w:ind w:left="359" w:leftChars="171" w:firstLine="120" w:firstLineChars="50"/>
        <w:rPr>
          <w:sz w:val="24"/>
        </w:rPr>
      </w:pPr>
      <w:r>
        <w:rPr>
          <w:sz w:val="24"/>
        </w:rPr>
        <w:t>2.</w:t>
      </w:r>
      <w:r>
        <w:rPr>
          <w:rFonts w:hint="eastAsia" w:asciiTheme="minorEastAsia" w:hAnsiTheme="minorEastAsia" w:eastAsiaTheme="minorEastAsia"/>
          <w:sz w:val="24"/>
        </w:rPr>
        <w:t xml:space="preserve"> </w:t>
      </w:r>
      <w:r>
        <w:rPr>
          <w:rFonts w:asciiTheme="minorEastAsia" w:hAnsiTheme="minorEastAsia" w:eastAsiaTheme="minorEastAsia"/>
          <w:sz w:val="24"/>
        </w:rPr>
        <w:t>“达标”是</w:t>
      </w:r>
      <w:r>
        <w:rPr>
          <w:sz w:val="24"/>
        </w:rPr>
        <w:t>指该评估指标所有观测点达成度为100%</w:t>
      </w:r>
      <w:r>
        <w:rPr>
          <w:rFonts w:asciiTheme="minorEastAsia" w:hAnsiTheme="minorEastAsia" w:eastAsiaTheme="minorEastAsia"/>
          <w:sz w:val="24"/>
        </w:rPr>
        <w:t>；“未完全达标”是指</w:t>
      </w:r>
      <w:r>
        <w:rPr>
          <w:sz w:val="24"/>
        </w:rPr>
        <w:t>该评估指标中有观测点不达标；</w:t>
      </w:r>
      <w:r>
        <w:rPr>
          <w:rFonts w:asciiTheme="minorEastAsia" w:hAnsiTheme="minorEastAsia" w:eastAsiaTheme="minorEastAsia"/>
          <w:sz w:val="24"/>
        </w:rPr>
        <w:t>“不达标”</w:t>
      </w:r>
      <w:r>
        <w:rPr>
          <w:sz w:val="24"/>
        </w:rPr>
        <w:t>是指该评估指标观测点达成度为50%以下（含50%）</w:t>
      </w:r>
    </w:p>
    <w:p>
      <w:pPr>
        <w:adjustRightInd w:val="0"/>
        <w:snapToGrid w:val="0"/>
        <w:ind w:left="359" w:leftChars="171" w:firstLine="120" w:firstLineChars="50"/>
        <w:rPr>
          <w:sz w:val="24"/>
        </w:rPr>
      </w:pPr>
      <w:r>
        <w:rPr>
          <w:sz w:val="24"/>
        </w:rPr>
        <w:t>3.</w:t>
      </w:r>
      <w:r>
        <w:rPr>
          <w:rFonts w:hint="eastAsia"/>
          <w:sz w:val="24"/>
        </w:rPr>
        <w:t xml:space="preserve"> </w:t>
      </w:r>
      <w:r>
        <w:rPr>
          <w:sz w:val="24"/>
        </w:rPr>
        <w:t>评估指标观测点的确定及剖析参见《江苏省普通高中星级评估</w:t>
      </w:r>
      <w:r>
        <w:rPr>
          <w:rFonts w:hint="eastAsia"/>
          <w:sz w:val="24"/>
        </w:rPr>
        <w:t>标准及评价细则</w:t>
      </w:r>
      <w:r>
        <w:rPr>
          <w:sz w:val="24"/>
        </w:rPr>
        <w:t>》</w:t>
      </w:r>
      <w:r>
        <w:rPr>
          <w:rFonts w:hint="eastAsia"/>
          <w:sz w:val="24"/>
        </w:rPr>
        <w:t>（</w:t>
      </w:r>
      <w:r>
        <w:rPr>
          <w:rFonts w:hint="eastAsia"/>
          <w:sz w:val="24"/>
          <w:lang w:val="en-US" w:eastAsia="zh-CN"/>
        </w:rPr>
        <w:t>2020</w:t>
      </w:r>
      <w:r>
        <w:rPr>
          <w:rFonts w:hint="eastAsia"/>
          <w:sz w:val="24"/>
        </w:rPr>
        <w:t>年修订公布</w:t>
      </w:r>
      <w:r>
        <w:rPr>
          <w:rFonts w:hint="eastAsia"/>
          <w:b/>
          <w:kern w:val="0"/>
          <w:sz w:val="28"/>
          <w:szCs w:val="28"/>
        </w:rPr>
        <w:t>）</w:t>
      </w:r>
    </w:p>
    <w:p>
      <w:pPr>
        <w:spacing w:line="400" w:lineRule="exact"/>
        <w:jc w:val="center"/>
        <w:rPr>
          <w:rFonts w:ascii="华文中宋" w:hAnsi="华文中宋" w:eastAsia="华文中宋"/>
          <w:b/>
          <w:sz w:val="32"/>
        </w:rPr>
      </w:pPr>
    </w:p>
    <w:p>
      <w:pPr>
        <w:spacing w:line="720" w:lineRule="auto"/>
        <w:jc w:val="center"/>
        <w:rPr>
          <w:rFonts w:ascii="华文中宋" w:hAnsi="华文中宋" w:eastAsia="华文中宋"/>
          <w:b/>
          <w:sz w:val="32"/>
          <w:szCs w:val="32"/>
        </w:rPr>
      </w:pPr>
      <w:r>
        <w:rPr>
          <w:rFonts w:hint="eastAsia" w:ascii="华文中宋" w:hAnsi="华文中宋" w:eastAsia="华文中宋"/>
          <w:b/>
          <w:sz w:val="32"/>
        </w:rPr>
        <w:t>三、</w:t>
      </w:r>
      <w:r>
        <w:rPr>
          <w:rFonts w:hint="eastAsia" w:ascii="华文中宋" w:hAnsi="华文中宋" w:eastAsia="华文中宋"/>
          <w:b/>
          <w:sz w:val="32"/>
          <w:szCs w:val="32"/>
        </w:rPr>
        <w:t>规范</w:t>
      </w:r>
      <w:r>
        <w:rPr>
          <w:rFonts w:ascii="华文中宋" w:hAnsi="华文中宋" w:eastAsia="华文中宋"/>
          <w:b/>
          <w:sz w:val="32"/>
          <w:szCs w:val="32"/>
        </w:rPr>
        <w:t>创建迎评承诺书</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为落实党风廉政建设有关规定和我省教育评估“五不”纪律，现对创建迎评工作作出以下承诺。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一、积极开展创建工作，实事求是对标自评，申报材料和档案资料无弄虚作假现象，按规定要求网络公示上报材料。按要求准时通过邮寄方式提交申报材料。</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二、申报和评估期间，不私访评估机构、评估专家和有关工作人员，不通过请托影响评估进程，不打听尚未公开的评估信息。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三、现场考察期间，确保规范迎评。不临时调整课程安排、作息时间、教师课务，不搞欢迎标语、迎送仪式、汇报演出，不安排评估日程以外的其他活动，不违规超标用车、住宿和用餐。</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四、本承诺书随《申报表》报送，并报上级教育主管部门和纪检监察部门监督执行。如有违反，学校自愿接受取消申报资格、中止评估、不通过评估等处理，有关人员自愿接受党纪政纪处分。</w:t>
      </w:r>
    </w:p>
    <w:p>
      <w:pPr>
        <w:spacing w:line="440" w:lineRule="exact"/>
        <w:rPr>
          <w:rFonts w:asciiTheme="minorEastAsia" w:hAnsiTheme="minorEastAsia" w:eastAsiaTheme="minorEastAsia" w:cstheme="minorBidi"/>
          <w:sz w:val="24"/>
        </w:rPr>
      </w:pPr>
    </w:p>
    <w:p>
      <w:pPr>
        <w:spacing w:line="440" w:lineRule="exact"/>
        <w:rPr>
          <w:rFonts w:asciiTheme="minorEastAsia" w:hAnsiTheme="minorEastAsia" w:eastAsiaTheme="minorEastAsia" w:cstheme="minorBidi"/>
          <w:sz w:val="24"/>
        </w:rPr>
      </w:pPr>
    </w:p>
    <w:p>
      <w:pPr>
        <w:spacing w:line="440" w:lineRule="exact"/>
        <w:rPr>
          <w:rFonts w:asciiTheme="minorEastAsia" w:hAnsiTheme="minorEastAsia" w:eastAsiaTheme="minorEastAsia" w:cstheme="minorBidi"/>
          <w:sz w:val="24"/>
        </w:rPr>
      </w:pPr>
    </w:p>
    <w:p>
      <w:pPr>
        <w:tabs>
          <w:tab w:val="left" w:pos="1701"/>
        </w:tabs>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承诺学校：（公章） </w:t>
      </w:r>
    </w:p>
    <w:p>
      <w:pPr>
        <w:tabs>
          <w:tab w:val="left" w:pos="1701"/>
        </w:tabs>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法人代表：（签章）</w:t>
      </w:r>
    </w:p>
    <w:p>
      <w:pPr>
        <w:tabs>
          <w:tab w:val="left" w:pos="1701"/>
        </w:tabs>
        <w:spacing w:line="440" w:lineRule="exact"/>
        <w:ind w:firstLine="2976" w:firstLineChars="1240"/>
        <w:rPr>
          <w:rFonts w:asciiTheme="minorEastAsia" w:hAnsiTheme="minorEastAsia" w:eastAsiaTheme="minorEastAsia" w:cstheme="minorBidi"/>
          <w:sz w:val="24"/>
        </w:rPr>
      </w:pPr>
      <w:r>
        <w:rPr>
          <w:rFonts w:asciiTheme="minorEastAsia" w:hAnsiTheme="minorEastAsia" w:eastAsiaTheme="minorEastAsia" w:cstheme="minorBidi"/>
          <w:sz w:val="24"/>
        </w:rPr>
        <w:t xml:space="preserve">             </w:t>
      </w:r>
      <w:r>
        <w:rPr>
          <w:rFonts w:hint="eastAsia" w:asciiTheme="minorEastAsia" w:hAnsiTheme="minorEastAsia" w:eastAsiaTheme="minorEastAsia" w:cstheme="minorBidi"/>
          <w:sz w:val="24"/>
        </w:rPr>
        <w:t xml:space="preserve">               年   月  日</w:t>
      </w:r>
    </w:p>
    <w:p>
      <w:pPr>
        <w:tabs>
          <w:tab w:val="left" w:pos="1701"/>
        </w:tabs>
        <w:spacing w:line="440" w:lineRule="exact"/>
        <w:ind w:firstLine="2976" w:firstLineChars="1240"/>
        <w:rPr>
          <w:rFonts w:asciiTheme="minorEastAsia" w:hAnsiTheme="minorEastAsia" w:eastAsiaTheme="minorEastAsia" w:cstheme="minorBidi"/>
          <w:sz w:val="24"/>
        </w:rPr>
      </w:pPr>
    </w:p>
    <w:p>
      <w:pPr>
        <w:tabs>
          <w:tab w:val="left" w:pos="1701"/>
        </w:tabs>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鉴证机关：（主管教育局公章） </w:t>
      </w:r>
    </w:p>
    <w:p>
      <w:pPr>
        <w:tabs>
          <w:tab w:val="left" w:pos="1701"/>
        </w:tabs>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分管领导：（签章）</w:t>
      </w:r>
    </w:p>
    <w:p>
      <w:pPr>
        <w:tabs>
          <w:tab w:val="left" w:pos="1701"/>
        </w:tabs>
        <w:spacing w:line="440" w:lineRule="exact"/>
        <w:ind w:firstLine="2976" w:firstLineChars="1240"/>
        <w:rPr>
          <w:rFonts w:asciiTheme="minorEastAsia" w:hAnsiTheme="minorEastAsia" w:eastAsiaTheme="minorEastAsia" w:cstheme="minorBidi"/>
          <w:sz w:val="24"/>
        </w:rPr>
      </w:pPr>
      <w:r>
        <w:rPr>
          <w:rFonts w:asciiTheme="minorEastAsia" w:hAnsiTheme="minorEastAsia" w:eastAsiaTheme="minorEastAsia" w:cstheme="minorBidi"/>
          <w:sz w:val="24"/>
        </w:rPr>
        <w:t xml:space="preserve">            </w:t>
      </w:r>
      <w:r>
        <w:rPr>
          <w:rFonts w:hint="eastAsia" w:asciiTheme="minorEastAsia" w:hAnsiTheme="minorEastAsia" w:eastAsiaTheme="minorEastAsia" w:cstheme="minorBidi"/>
          <w:sz w:val="24"/>
        </w:rPr>
        <w:t xml:space="preserve">                 年  月  日</w:t>
      </w:r>
    </w:p>
    <w:p>
      <w:pPr>
        <w:spacing w:line="720" w:lineRule="auto"/>
        <w:jc w:val="center"/>
        <w:rPr>
          <w:rFonts w:ascii="华文中宋" w:hAnsi="华文中宋" w:eastAsia="华文中宋"/>
          <w:b/>
          <w:sz w:val="32"/>
        </w:rPr>
      </w:pPr>
    </w:p>
    <w:p>
      <w:pPr>
        <w:widowControl/>
        <w:jc w:val="left"/>
        <w:rPr>
          <w:rFonts w:ascii="华文中宋" w:hAnsi="华文中宋" w:eastAsia="华文中宋"/>
          <w:b/>
          <w:sz w:val="32"/>
        </w:rPr>
      </w:pPr>
      <w:r>
        <w:rPr>
          <w:rFonts w:ascii="华文中宋" w:hAnsi="华文中宋" w:eastAsia="华文中宋"/>
          <w:b/>
          <w:sz w:val="32"/>
        </w:rPr>
        <w:br w:type="page"/>
      </w:r>
    </w:p>
    <w:p>
      <w:pPr>
        <w:spacing w:line="720" w:lineRule="auto"/>
        <w:jc w:val="center"/>
        <w:rPr>
          <w:rFonts w:ascii="华文中宋" w:hAnsi="华文中宋" w:eastAsia="华文中宋"/>
          <w:b/>
          <w:sz w:val="32"/>
        </w:rPr>
      </w:pPr>
      <w:r>
        <w:rPr>
          <w:rFonts w:hint="eastAsia" w:ascii="华文中宋" w:hAnsi="华文中宋" w:eastAsia="华文中宋"/>
          <w:b/>
          <w:sz w:val="32"/>
        </w:rPr>
        <w:t>四、县（市、区）教育局推荐意见</w:t>
      </w:r>
    </w:p>
    <w:tbl>
      <w:tblPr>
        <w:tblStyle w:val="6"/>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1521" w:hRule="atLeast"/>
          <w:jc w:val="center"/>
        </w:trPr>
        <w:tc>
          <w:tcPr>
            <w:tcW w:w="8641" w:type="dxa"/>
            <w:tcBorders>
              <w:top w:val="single" w:color="auto" w:sz="12" w:space="0"/>
              <w:left w:val="single" w:color="auto" w:sz="12" w:space="0"/>
              <w:bottom w:val="single" w:color="auto" w:sz="12" w:space="0"/>
              <w:right w:val="single" w:color="auto" w:sz="12" w:space="0"/>
            </w:tcBorders>
            <w:vAlign w:val="center"/>
          </w:tcPr>
          <w:p>
            <w:pPr>
              <w:jc w:val="center"/>
              <w:rPr>
                <w:b/>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jc w:val="center"/>
              <w:rPr>
                <w:b/>
                <w:sz w:val="24"/>
              </w:rPr>
            </w:pPr>
          </w:p>
          <w:p>
            <w:pPr>
              <w:ind w:firstLine="482" w:firstLineChars="200"/>
              <w:rPr>
                <w:b/>
                <w:sz w:val="24"/>
              </w:rPr>
            </w:pPr>
            <w:r>
              <w:rPr>
                <w:rFonts w:hint="eastAsia"/>
                <w:b/>
                <w:sz w:val="24"/>
              </w:rPr>
              <w:t>县（市、区）教育局（公章）          负责人（签字）</w:t>
            </w:r>
          </w:p>
          <w:p>
            <w:pPr>
              <w:ind w:left="5729" w:leftChars="2673" w:hanging="116" w:hangingChars="48"/>
              <w:rPr>
                <w:b/>
                <w:sz w:val="24"/>
              </w:rPr>
            </w:pPr>
            <w:r>
              <w:rPr>
                <w:rFonts w:hint="eastAsia"/>
                <w:b/>
                <w:sz w:val="24"/>
              </w:rPr>
              <w:t xml:space="preserve">                                   </w:t>
            </w:r>
          </w:p>
          <w:p>
            <w:pPr>
              <w:ind w:left="5729" w:leftChars="2673" w:hanging="116" w:hangingChars="48"/>
              <w:rPr>
                <w:b/>
                <w:sz w:val="24"/>
              </w:rPr>
            </w:pPr>
          </w:p>
          <w:p>
            <w:pPr>
              <w:ind w:left="5729" w:leftChars="2673" w:hanging="116" w:hangingChars="48"/>
              <w:rPr>
                <w:b/>
              </w:rPr>
            </w:pPr>
            <w:r>
              <w:rPr>
                <w:rFonts w:hint="eastAsia"/>
                <w:b/>
                <w:sz w:val="24"/>
              </w:rPr>
              <w:t>年   月   日</w:t>
            </w:r>
            <w:r>
              <w:rPr>
                <w:rFonts w:hint="eastAsia"/>
                <w:b/>
              </w:rPr>
              <w:t xml:space="preserve">  </w:t>
            </w:r>
          </w:p>
          <w:p>
            <w:pPr>
              <w:jc w:val="center"/>
              <w:rPr>
                <w:b/>
                <w:sz w:val="24"/>
              </w:rPr>
            </w:pPr>
          </w:p>
        </w:tc>
      </w:tr>
    </w:tbl>
    <w:p>
      <w:pPr>
        <w:adjustRightInd w:val="0"/>
        <w:snapToGrid w:val="0"/>
        <w:spacing w:line="360" w:lineRule="auto"/>
        <w:ind w:right="-516"/>
        <w:rPr>
          <w:szCs w:val="21"/>
        </w:rPr>
      </w:pPr>
      <w:r>
        <w:rPr>
          <w:rFonts w:hint="eastAsia" w:ascii="宋体"/>
          <w:szCs w:val="21"/>
        </w:rPr>
        <w:t xml:space="preserve">  </w:t>
      </w:r>
      <w:r>
        <w:rPr>
          <w:szCs w:val="21"/>
        </w:rPr>
        <w:t>注：县（市、区）教育局需对学校自评及达标情况进行初审和鉴定，字数在250字左右</w:t>
      </w:r>
    </w:p>
    <w:p>
      <w:pPr>
        <w:adjustRightInd w:val="0"/>
        <w:snapToGrid w:val="0"/>
        <w:spacing w:line="360" w:lineRule="auto"/>
        <w:ind w:right="-516"/>
        <w:rPr>
          <w:rFonts w:ascii="宋体"/>
          <w:szCs w:val="21"/>
        </w:rPr>
      </w:pPr>
    </w:p>
    <w:p>
      <w:pPr>
        <w:spacing w:line="720" w:lineRule="auto"/>
        <w:ind w:right="2845" w:firstLine="1932"/>
        <w:jc w:val="center"/>
        <w:rPr>
          <w:rFonts w:ascii="华文中宋" w:hAnsi="华文中宋" w:eastAsia="华文中宋"/>
          <w:b/>
          <w:sz w:val="32"/>
        </w:rPr>
      </w:pPr>
      <w:r>
        <w:rPr>
          <w:rFonts w:hint="eastAsia" w:ascii="华文中宋" w:hAnsi="华文中宋" w:eastAsia="华文中宋"/>
          <w:b/>
          <w:sz w:val="32"/>
        </w:rPr>
        <w:t>五、设区市教育局审核意见</w:t>
      </w:r>
    </w:p>
    <w:tbl>
      <w:tblPr>
        <w:tblStyle w:val="6"/>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9" w:hRule="atLeast"/>
          <w:jc w:val="center"/>
        </w:trPr>
        <w:tc>
          <w:tcPr>
            <w:tcW w:w="8822" w:type="dxa"/>
            <w:tcBorders>
              <w:top w:val="single" w:color="auto" w:sz="12" w:space="0"/>
              <w:left w:val="single" w:color="auto" w:sz="12" w:space="0"/>
              <w:bottom w:val="single" w:color="auto" w:sz="12" w:space="0"/>
              <w:right w:val="single" w:color="auto" w:sz="12" w:space="0"/>
            </w:tcBorders>
          </w:tcPr>
          <w:p>
            <w:pPr>
              <w:ind w:left="-138"/>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sz w:val="24"/>
              </w:rPr>
            </w:pPr>
          </w:p>
          <w:p>
            <w:pPr>
              <w:ind w:firstLine="482" w:firstLineChars="200"/>
              <w:rPr>
                <w:b/>
              </w:rPr>
            </w:pPr>
            <w:r>
              <w:rPr>
                <w:rFonts w:hint="eastAsia"/>
                <w:b/>
                <w:sz w:val="24"/>
              </w:rPr>
              <w:t>设区市教育局（公章）                  负责人（签字）</w:t>
            </w:r>
            <w:r>
              <w:rPr>
                <w:rFonts w:hint="eastAsia"/>
                <w:b/>
              </w:rPr>
              <w:t xml:space="preserve">                                                        </w:t>
            </w:r>
          </w:p>
          <w:p>
            <w:pPr>
              <w:rPr>
                <w:b/>
              </w:rPr>
            </w:pPr>
            <w:r>
              <w:rPr>
                <w:rFonts w:hint="eastAsia"/>
                <w:b/>
              </w:rPr>
              <w:t xml:space="preserve">                                                      </w:t>
            </w:r>
          </w:p>
          <w:p>
            <w:pPr>
              <w:ind w:firstLine="5180" w:firstLineChars="2150"/>
              <w:rPr>
                <w:b/>
                <w:sz w:val="24"/>
              </w:rPr>
            </w:pPr>
          </w:p>
          <w:p>
            <w:pPr>
              <w:ind w:firstLine="5180" w:firstLineChars="2150"/>
              <w:rPr>
                <w:b/>
              </w:rPr>
            </w:pPr>
            <w:r>
              <w:rPr>
                <w:rFonts w:hint="eastAsia"/>
                <w:b/>
                <w:sz w:val="24"/>
              </w:rPr>
              <w:t>年   月   日</w:t>
            </w:r>
            <w:r>
              <w:rPr>
                <w:rFonts w:hint="eastAsia"/>
                <w:b/>
              </w:rPr>
              <w:t xml:space="preserve">  </w:t>
            </w:r>
          </w:p>
          <w:p>
            <w:pPr>
              <w:rPr>
                <w:b/>
              </w:rPr>
            </w:pPr>
          </w:p>
          <w:p>
            <w:pPr>
              <w:ind w:firstLine="5165" w:firstLineChars="2450"/>
              <w:rPr>
                <w:b/>
              </w:rPr>
            </w:pPr>
          </w:p>
          <w:p>
            <w:pPr>
              <w:rPr>
                <w:b/>
              </w:rPr>
            </w:pPr>
          </w:p>
        </w:tc>
      </w:tr>
    </w:tbl>
    <w:p/>
    <w:sectPr>
      <w:footerReference r:id="rId3" w:type="default"/>
      <w:pgSz w:w="11906" w:h="16838"/>
      <w:pgMar w:top="1531" w:right="1474" w:bottom="1418"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FDBC74B-DC5E-4AF4-9790-048A11547EBC}"/>
  </w:font>
  <w:font w:name="华文中宋">
    <w:panose1 w:val="02010600040101010101"/>
    <w:charset w:val="86"/>
    <w:family w:val="auto"/>
    <w:pitch w:val="default"/>
    <w:sig w:usb0="00000287" w:usb1="080F0000" w:usb2="00000000" w:usb3="00000000" w:csb0="0004009F" w:csb1="DFD70000"/>
    <w:embedRegular r:id="rId2" w:fontKey="{0689B727-FA3E-4D29-9438-681C9F8DBA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1697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F3987"/>
    <w:multiLevelType w:val="singleLevel"/>
    <w:tmpl w:val="A30F39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909"/>
    <w:rsid w:val="00004870"/>
    <w:rsid w:val="000665AC"/>
    <w:rsid w:val="000A0308"/>
    <w:rsid w:val="00165650"/>
    <w:rsid w:val="00166004"/>
    <w:rsid w:val="00166EB5"/>
    <w:rsid w:val="00175708"/>
    <w:rsid w:val="001E7D97"/>
    <w:rsid w:val="00247F75"/>
    <w:rsid w:val="0025786D"/>
    <w:rsid w:val="002730A8"/>
    <w:rsid w:val="002D01C1"/>
    <w:rsid w:val="002D2B6C"/>
    <w:rsid w:val="003B5D48"/>
    <w:rsid w:val="004313F8"/>
    <w:rsid w:val="0043576D"/>
    <w:rsid w:val="00447B8B"/>
    <w:rsid w:val="004A7A4F"/>
    <w:rsid w:val="004F12D2"/>
    <w:rsid w:val="005032C3"/>
    <w:rsid w:val="005526D5"/>
    <w:rsid w:val="0058058E"/>
    <w:rsid w:val="005A409D"/>
    <w:rsid w:val="005C2869"/>
    <w:rsid w:val="00626480"/>
    <w:rsid w:val="0063661A"/>
    <w:rsid w:val="00717808"/>
    <w:rsid w:val="0074129A"/>
    <w:rsid w:val="00753941"/>
    <w:rsid w:val="00783224"/>
    <w:rsid w:val="007B7F6E"/>
    <w:rsid w:val="007F444B"/>
    <w:rsid w:val="007F52D8"/>
    <w:rsid w:val="007F7BE2"/>
    <w:rsid w:val="00813235"/>
    <w:rsid w:val="00827C5F"/>
    <w:rsid w:val="008508EC"/>
    <w:rsid w:val="0086411C"/>
    <w:rsid w:val="00875CAC"/>
    <w:rsid w:val="008842BB"/>
    <w:rsid w:val="008873D0"/>
    <w:rsid w:val="00905414"/>
    <w:rsid w:val="00951471"/>
    <w:rsid w:val="009827F5"/>
    <w:rsid w:val="009E3724"/>
    <w:rsid w:val="00A438F3"/>
    <w:rsid w:val="00A94DD3"/>
    <w:rsid w:val="00AB5E46"/>
    <w:rsid w:val="00AF7AAB"/>
    <w:rsid w:val="00B3454E"/>
    <w:rsid w:val="00B62B99"/>
    <w:rsid w:val="00B74015"/>
    <w:rsid w:val="00BB5334"/>
    <w:rsid w:val="00C52909"/>
    <w:rsid w:val="00C92631"/>
    <w:rsid w:val="00CD4C38"/>
    <w:rsid w:val="00CD68EB"/>
    <w:rsid w:val="00D05425"/>
    <w:rsid w:val="00D71F30"/>
    <w:rsid w:val="00D955D7"/>
    <w:rsid w:val="00DA1E1A"/>
    <w:rsid w:val="00E16710"/>
    <w:rsid w:val="00E31BB0"/>
    <w:rsid w:val="00E42326"/>
    <w:rsid w:val="00E82DF8"/>
    <w:rsid w:val="00EE11E0"/>
    <w:rsid w:val="00F219FC"/>
    <w:rsid w:val="00F72258"/>
    <w:rsid w:val="00F952B1"/>
    <w:rsid w:val="00FC49EB"/>
    <w:rsid w:val="02DC7609"/>
    <w:rsid w:val="0E1E1D0A"/>
    <w:rsid w:val="142B6A9A"/>
    <w:rsid w:val="14974078"/>
    <w:rsid w:val="160677CA"/>
    <w:rsid w:val="185670D4"/>
    <w:rsid w:val="2BC51EC5"/>
    <w:rsid w:val="2C4236BD"/>
    <w:rsid w:val="2DAB67C9"/>
    <w:rsid w:val="2F2A4BBC"/>
    <w:rsid w:val="319F721C"/>
    <w:rsid w:val="3348255A"/>
    <w:rsid w:val="3B4B1314"/>
    <w:rsid w:val="48912D74"/>
    <w:rsid w:val="49144627"/>
    <w:rsid w:val="4AF95DC1"/>
    <w:rsid w:val="4B571947"/>
    <w:rsid w:val="4E566105"/>
    <w:rsid w:val="55CF2315"/>
    <w:rsid w:val="5A283F82"/>
    <w:rsid w:val="5C1A2AF8"/>
    <w:rsid w:val="6C6E276B"/>
    <w:rsid w:val="6CA64CB3"/>
    <w:rsid w:val="710C5627"/>
    <w:rsid w:val="71CF3060"/>
    <w:rsid w:val="765C6B01"/>
    <w:rsid w:val="78982011"/>
    <w:rsid w:val="7AD86AA7"/>
    <w:rsid w:val="7C7F3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6</Pages>
  <Words>244</Words>
  <Characters>1393</Characters>
  <Lines>11</Lines>
  <Paragraphs>3</Paragraphs>
  <TotalTime>1</TotalTime>
  <ScaleCrop>false</ScaleCrop>
  <LinksUpToDate>false</LinksUpToDate>
  <CharactersWithSpaces>1634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2019-08-28T03:01:00Z</dcterms:created>
  <dc:creator>Administrator</dc:creator>
  <cp:lastModifiedBy>京师未来——梁老师</cp:lastModifiedBy>
  <cp:lastPrinted>2021-12-15T01:54:00Z</cp:lastPrinted>
  <dcterms:modified xsi:type="dcterms:W3CDTF">2021-12-20T01:04:24Z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1111F548A02945538AAA4C3877F0B9B3</vt:lpwstr>
  </property>
</Properties>
</file>